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74EB4" w14:textId="31FA6639" w:rsidR="00A34CA2" w:rsidRPr="005F0F1A" w:rsidRDefault="00A34CA2" w:rsidP="00A34CA2">
      <w:pPr>
        <w:jc w:val="right"/>
        <w:rPr>
          <w:rFonts w:ascii="PermianSerifTypeface" w:hAnsi="PermianSerifTypeface"/>
          <w:b/>
          <w:bCs/>
          <w:color w:val="000000" w:themeColor="text1"/>
          <w:lang w:val="ro-RO"/>
        </w:rPr>
      </w:pPr>
      <w:bookmarkStart w:id="0" w:name="_GoBack"/>
      <w:bookmarkEnd w:id="0"/>
      <w:r w:rsidRPr="005F0F1A">
        <w:rPr>
          <w:rFonts w:ascii="PermianSerifTypeface" w:hAnsi="PermianSerifTypeface"/>
          <w:b/>
          <w:bCs/>
          <w:color w:val="000000" w:themeColor="text1"/>
          <w:lang w:val="ro-RO"/>
        </w:rPr>
        <w:t>Proiect</w:t>
      </w:r>
    </w:p>
    <w:p w14:paraId="5A533598" w14:textId="77777777" w:rsidR="00A34CA2" w:rsidRPr="005F0F1A" w:rsidRDefault="00A34CA2" w:rsidP="00A34CA2">
      <w:pPr>
        <w:spacing w:after="120"/>
        <w:rPr>
          <w:rStyle w:val="Strong"/>
          <w:rFonts w:ascii="PermianSerifTypeface" w:hAnsi="PermianSerifTypeface"/>
          <w:color w:val="56534F"/>
          <w:shd w:val="clear" w:color="auto" w:fill="FAFAFA"/>
          <w:lang w:val="ro-RO"/>
        </w:rPr>
      </w:pPr>
    </w:p>
    <w:p w14:paraId="453BEFD8" w14:textId="77777777" w:rsidR="00A34CA2" w:rsidRPr="005F0F1A" w:rsidRDefault="00A34CA2" w:rsidP="00A34CA2">
      <w:pPr>
        <w:spacing w:after="120"/>
        <w:jc w:val="center"/>
        <w:rPr>
          <w:rStyle w:val="Strong"/>
          <w:rFonts w:ascii="PermianSerifTypeface" w:hAnsi="PermianSerifTypeface"/>
          <w:color w:val="56534F"/>
          <w:shd w:val="clear" w:color="auto" w:fill="FAFAFA"/>
          <w:lang w:val="ro-RO"/>
        </w:rPr>
      </w:pPr>
    </w:p>
    <w:p w14:paraId="276D1354" w14:textId="77777777" w:rsidR="00A34CA2" w:rsidRPr="005F0F1A" w:rsidRDefault="00A34CA2" w:rsidP="00A34CA2">
      <w:pPr>
        <w:spacing w:after="120"/>
        <w:jc w:val="center"/>
        <w:rPr>
          <w:rFonts w:ascii="PermianSerifTypeface" w:hAnsi="PermianSerifTypeface"/>
          <w:b/>
          <w:bCs/>
          <w:lang w:val="ro-RO"/>
        </w:rPr>
      </w:pPr>
      <w:r w:rsidRPr="005F0F1A">
        <w:rPr>
          <w:rFonts w:ascii="PermianSerifTypeface" w:hAnsi="PermianSerifTypeface"/>
          <w:b/>
          <w:bCs/>
          <w:lang w:val="ro-RO"/>
        </w:rPr>
        <w:t>COMITETUL EXECUTIV</w:t>
      </w:r>
      <w:r w:rsidRPr="005F0F1A">
        <w:rPr>
          <w:rFonts w:ascii="PermianSerifTypeface" w:hAnsi="PermianSerifTypeface"/>
          <w:b/>
          <w:bCs/>
          <w:lang w:val="ro-RO"/>
        </w:rPr>
        <w:br/>
        <w:t>AL BĂNCII NAȚIONALE A MOLDOVEI</w:t>
      </w:r>
    </w:p>
    <w:p w14:paraId="1E8B3989" w14:textId="77777777" w:rsidR="00A34CA2" w:rsidRPr="005F0F1A" w:rsidRDefault="00A34CA2" w:rsidP="00A34CA2">
      <w:pPr>
        <w:spacing w:after="120"/>
        <w:jc w:val="center"/>
        <w:rPr>
          <w:rFonts w:ascii="PermianSerifTypeface" w:hAnsi="PermianSerifTypeface"/>
          <w:b/>
          <w:bCs/>
          <w:lang w:val="ro-RO"/>
        </w:rPr>
      </w:pPr>
    </w:p>
    <w:p w14:paraId="5E2B0333" w14:textId="77777777" w:rsidR="00A34CA2" w:rsidRPr="005F0F1A" w:rsidRDefault="00A34CA2" w:rsidP="00A34CA2">
      <w:pPr>
        <w:keepNext/>
        <w:spacing w:line="360" w:lineRule="auto"/>
        <w:jc w:val="center"/>
        <w:outlineLvl w:val="0"/>
        <w:rPr>
          <w:rFonts w:ascii="PermianSerifTypeface" w:hAnsi="PermianSerifTypeface"/>
          <w:b/>
          <w:bCs/>
          <w:lang w:val="ro-RO"/>
        </w:rPr>
      </w:pPr>
      <w:r w:rsidRPr="005F0F1A">
        <w:rPr>
          <w:rFonts w:ascii="PermianSerifTypeface" w:hAnsi="PermianSerifTypeface"/>
          <w:b/>
          <w:bCs/>
          <w:lang w:val="ro-RO"/>
        </w:rPr>
        <w:t>HOTĂRÂREA</w:t>
      </w:r>
    </w:p>
    <w:p w14:paraId="3326B1D7" w14:textId="2109A197" w:rsidR="00A34CA2" w:rsidRPr="005F0F1A" w:rsidRDefault="00A34CA2" w:rsidP="00A34CA2">
      <w:pPr>
        <w:keepNext/>
        <w:spacing w:line="360" w:lineRule="auto"/>
        <w:jc w:val="center"/>
        <w:outlineLvl w:val="2"/>
        <w:rPr>
          <w:rFonts w:ascii="PermianSerifTypeface" w:hAnsi="PermianSerifTypeface"/>
          <w:bCs/>
          <w:lang w:val="ro-RO"/>
        </w:rPr>
      </w:pPr>
      <w:r w:rsidRPr="005F0F1A">
        <w:rPr>
          <w:rFonts w:ascii="PermianSerifTypeface" w:hAnsi="PermianSerifTypeface"/>
          <w:bCs/>
          <w:lang w:val="ro-RO"/>
        </w:rPr>
        <w:t>nr. ___ din __ __________ 20</w:t>
      </w:r>
      <w:r w:rsidR="00A60DD2" w:rsidRPr="005F0F1A">
        <w:rPr>
          <w:rFonts w:ascii="PermianSerifTypeface" w:hAnsi="PermianSerifTypeface"/>
          <w:bCs/>
          <w:lang w:val="ro-RO"/>
        </w:rPr>
        <w:t>2</w:t>
      </w:r>
      <w:r w:rsidR="00135CAF">
        <w:rPr>
          <w:rFonts w:ascii="PermianSerifTypeface" w:hAnsi="PermianSerifTypeface"/>
          <w:bCs/>
          <w:lang w:val="ro-RO"/>
        </w:rPr>
        <w:t>3</w:t>
      </w:r>
    </w:p>
    <w:p w14:paraId="6A6FA29A" w14:textId="34DBBD22" w:rsidR="00A34CA2" w:rsidRPr="005F0F1A" w:rsidRDefault="00A34CA2" w:rsidP="00A34CA2">
      <w:pPr>
        <w:ind w:left="540" w:right="354"/>
        <w:jc w:val="center"/>
        <w:rPr>
          <w:rFonts w:ascii="PermianSerifTypeface" w:hAnsi="PermianSerifTypeface"/>
          <w:b/>
          <w:bCs/>
          <w:lang w:val="ro-RO"/>
        </w:rPr>
      </w:pPr>
      <w:r w:rsidRPr="005F0F1A">
        <w:rPr>
          <w:rFonts w:ascii="PermianSerifTypeface" w:hAnsi="PermianSerifTypeface"/>
          <w:bCs/>
          <w:lang w:val="ro-RO"/>
        </w:rPr>
        <w:tab/>
      </w:r>
      <w:r w:rsidRPr="005F0F1A">
        <w:rPr>
          <w:rFonts w:ascii="PermianSerifTypeface" w:hAnsi="PermianSerifTypeface"/>
          <w:b/>
          <w:bCs/>
          <w:lang w:val="ro-RO"/>
        </w:rPr>
        <w:t>Pentru aprobarea Regulamentului cu privire la externalizarea</w:t>
      </w:r>
      <w:r w:rsidR="00A80A1A">
        <w:rPr>
          <w:rFonts w:ascii="PermianSerifTypeface" w:hAnsi="PermianSerifTypeface"/>
          <w:b/>
          <w:bCs/>
          <w:lang w:val="ro-RO"/>
        </w:rPr>
        <w:t xml:space="preserve"> funcțiilor</w:t>
      </w:r>
      <w:r w:rsidRPr="005F0F1A">
        <w:rPr>
          <w:rFonts w:ascii="PermianSerifTypeface" w:hAnsi="PermianSerifTypeface"/>
          <w:b/>
          <w:bCs/>
          <w:lang w:val="ro-RO"/>
        </w:rPr>
        <w:t xml:space="preserve"> de către prestatorii de servicii de plată nebancari</w:t>
      </w:r>
    </w:p>
    <w:p w14:paraId="26644678" w14:textId="6F2476BA" w:rsidR="00A34CA2" w:rsidRPr="005F0F1A" w:rsidRDefault="00A34CA2" w:rsidP="00135CAF">
      <w:pPr>
        <w:tabs>
          <w:tab w:val="center" w:pos="4607"/>
          <w:tab w:val="left" w:pos="5885"/>
        </w:tabs>
        <w:jc w:val="both"/>
        <w:rPr>
          <w:rFonts w:ascii="PermianSerifTypeface" w:hAnsi="PermianSerifTypeface"/>
          <w:strike/>
          <w:color w:val="000000" w:themeColor="text1"/>
          <w:lang w:val="ro-RO"/>
        </w:rPr>
      </w:pPr>
      <w:r w:rsidRPr="005F0F1A">
        <w:rPr>
          <w:rFonts w:ascii="PermianSerifTypeface" w:hAnsi="PermianSerifTypeface"/>
          <w:color w:val="000000" w:themeColor="text1"/>
          <w:lang w:val="ro-RO"/>
        </w:rPr>
        <w:t> </w:t>
      </w:r>
      <w:r w:rsidRPr="005F0F1A">
        <w:rPr>
          <w:rFonts w:ascii="PermianSerifTypeface" w:hAnsi="PermianSerifTypeface"/>
          <w:color w:val="000000" w:themeColor="text1"/>
          <w:lang w:val="ro-RO"/>
        </w:rPr>
        <w:tab/>
        <w:t>În temeiul art. 5 alin. (1) lit. m), art. 11 alin. (1) și art. 27 alin. (1)  lit. c) și art.49</w:t>
      </w:r>
      <w:r w:rsidRPr="005F0F1A">
        <w:rPr>
          <w:rFonts w:ascii="PermianSerifTypeface" w:hAnsi="PermianSerifTypeface"/>
          <w:color w:val="000000" w:themeColor="text1"/>
          <w:vertAlign w:val="superscript"/>
          <w:lang w:val="ro-RO"/>
        </w:rPr>
        <w:t xml:space="preserve">1  </w:t>
      </w:r>
      <w:r w:rsidRPr="005F0F1A">
        <w:rPr>
          <w:rFonts w:ascii="PermianSerifTypeface" w:hAnsi="PermianSerifTypeface"/>
          <w:color w:val="000000" w:themeColor="text1"/>
          <w:lang w:val="ro-RO"/>
        </w:rPr>
        <w:t>alin.</w:t>
      </w:r>
      <w:r w:rsidRPr="005F0F1A">
        <w:rPr>
          <w:rFonts w:ascii="PermianSerifTypeface" w:hAnsi="PermianSerifTypeface"/>
          <w:color w:val="000000" w:themeColor="text1"/>
          <w:vertAlign w:val="superscript"/>
          <w:lang w:val="ro-RO"/>
        </w:rPr>
        <w:t xml:space="preserve"> </w:t>
      </w:r>
      <w:r w:rsidRPr="005F0F1A">
        <w:rPr>
          <w:rFonts w:ascii="PermianSerifTypeface" w:hAnsi="PermianSerifTypeface"/>
          <w:color w:val="000000" w:themeColor="text1"/>
          <w:lang w:val="ro-RO"/>
        </w:rPr>
        <w:t xml:space="preserve">(2) din Legea nr. 548/1995 cu privire la Banca Națională a Moldovei (republicată în Monitorul Oficial al Republicii Moldova, 2015, nr. 297-300, art. 544) și art. 28, art. 93 alin.(2) lit. b) și art. 94 alin. (1) lit. c) din Legea nr.114/2012 cu privire la serviciile de plată și moneda electronică (Monitorul Oficial al Republicii Moldova, 2012, nr. 193-197, art. 661), cu modificările ulterioare, Comitetul executiv al Băncii Naționale a Moldovei </w:t>
      </w:r>
    </w:p>
    <w:p w14:paraId="4F6B53CD" w14:textId="77777777" w:rsidR="00A34CA2" w:rsidRPr="005F0F1A" w:rsidRDefault="00A34CA2" w:rsidP="00A34CA2">
      <w:pPr>
        <w:jc w:val="center"/>
        <w:rPr>
          <w:rFonts w:ascii="PermianSerifTypeface" w:hAnsi="PermianSerifTypeface"/>
          <w:b/>
          <w:bCs/>
          <w:color w:val="000000" w:themeColor="text1"/>
          <w:lang w:val="ro-RO"/>
        </w:rPr>
      </w:pPr>
      <w:r w:rsidRPr="005F0F1A">
        <w:rPr>
          <w:rFonts w:ascii="PermianSerifTypeface" w:hAnsi="PermianSerifTypeface"/>
          <w:b/>
          <w:bCs/>
          <w:color w:val="000000" w:themeColor="text1"/>
          <w:lang w:val="ro-RO"/>
        </w:rPr>
        <w:t>HOTĂRĂȘTE:</w:t>
      </w:r>
    </w:p>
    <w:p w14:paraId="40B36272" w14:textId="5C962B82" w:rsidR="00A34CA2" w:rsidRPr="005F0F1A" w:rsidRDefault="00A34CA2" w:rsidP="0003517C">
      <w:pPr>
        <w:pStyle w:val="ListParagraph"/>
        <w:numPr>
          <w:ilvl w:val="0"/>
          <w:numId w:val="1"/>
        </w:numPr>
        <w:tabs>
          <w:tab w:val="left" w:pos="284"/>
          <w:tab w:val="left" w:pos="993"/>
        </w:tabs>
        <w:spacing w:before="120" w:after="120" w:line="240" w:lineRule="auto"/>
        <w:ind w:left="0" w:firstLine="720"/>
        <w:jc w:val="both"/>
        <w:rPr>
          <w:rFonts w:ascii="PermianSerifTypeface" w:hAnsi="PermianSerifTypeface"/>
          <w:bCs/>
          <w:color w:val="000000" w:themeColor="text1"/>
          <w:lang w:val="ro-RO"/>
        </w:rPr>
      </w:pPr>
      <w:r w:rsidRPr="005F0F1A">
        <w:rPr>
          <w:rFonts w:ascii="PermianSerifTypeface" w:hAnsi="PermianSerifTypeface"/>
          <w:bCs/>
          <w:color w:val="000000" w:themeColor="text1"/>
          <w:lang w:val="ro-RO"/>
        </w:rPr>
        <w:t xml:space="preserve">Se aprobă Regulamentul cu privire la externalizarea </w:t>
      </w:r>
      <w:r w:rsidR="00B83E85">
        <w:rPr>
          <w:rFonts w:ascii="PermianSerifTypeface" w:hAnsi="PermianSerifTypeface"/>
          <w:bCs/>
          <w:color w:val="000000" w:themeColor="text1"/>
          <w:lang w:val="ro-RO"/>
        </w:rPr>
        <w:t xml:space="preserve">funcțiilor </w:t>
      </w:r>
      <w:r w:rsidRPr="005F0F1A">
        <w:rPr>
          <w:rFonts w:ascii="PermianSerifTypeface" w:hAnsi="PermianSerifTypeface"/>
          <w:bCs/>
          <w:color w:val="000000" w:themeColor="text1"/>
          <w:lang w:val="ro-RO"/>
        </w:rPr>
        <w:t>de către prestatorii de servicii de plată nebancari (se anexează).</w:t>
      </w:r>
    </w:p>
    <w:p w14:paraId="6601C68B" w14:textId="5A2F65CF" w:rsidR="0096626C" w:rsidRPr="005F0F1A" w:rsidRDefault="0096626C" w:rsidP="00524331">
      <w:pPr>
        <w:pStyle w:val="ListParagraph"/>
        <w:numPr>
          <w:ilvl w:val="0"/>
          <w:numId w:val="1"/>
        </w:numPr>
        <w:tabs>
          <w:tab w:val="left" w:pos="426"/>
          <w:tab w:val="left" w:pos="993"/>
        </w:tabs>
        <w:spacing w:after="0" w:line="240" w:lineRule="auto"/>
        <w:ind w:left="0" w:firstLine="709"/>
        <w:jc w:val="both"/>
        <w:rPr>
          <w:rFonts w:ascii="PermianSerifTypeface" w:hAnsi="PermianSerifTypeface"/>
          <w:i/>
          <w:lang w:val="ro-RO"/>
        </w:rPr>
      </w:pPr>
      <w:r w:rsidRPr="005F0F1A">
        <w:rPr>
          <w:rFonts w:ascii="PermianSerifTypeface" w:hAnsi="PermianSerifTypeface"/>
          <w:bCs/>
          <w:color w:val="000000" w:themeColor="text1"/>
          <w:lang w:val="ro-RO"/>
        </w:rPr>
        <w:t>Prezenta hot</w:t>
      </w:r>
      <w:proofErr w:type="spellStart"/>
      <w:r w:rsidRPr="005F0F1A">
        <w:rPr>
          <w:rFonts w:ascii="PermianSerifTypeface" w:hAnsi="PermianSerifTypeface"/>
          <w:bCs/>
          <w:color w:val="000000" w:themeColor="text1"/>
          <w:lang w:val="ro-MD"/>
        </w:rPr>
        <w:t>ărâre</w:t>
      </w:r>
      <w:proofErr w:type="spellEnd"/>
      <w:r w:rsidRPr="005F0F1A">
        <w:rPr>
          <w:rFonts w:ascii="PermianSerifTypeface" w:hAnsi="PermianSerifTypeface"/>
          <w:bCs/>
          <w:color w:val="000000" w:themeColor="text1"/>
          <w:lang w:val="ro-MD"/>
        </w:rPr>
        <w:t xml:space="preserve"> intră în vigoare la data de 05</w:t>
      </w:r>
      <w:r w:rsidR="00FB0684" w:rsidRPr="005F0F1A">
        <w:rPr>
          <w:rFonts w:ascii="PermianSerifTypeface" w:hAnsi="PermianSerifTypeface"/>
          <w:bCs/>
          <w:color w:val="000000" w:themeColor="text1"/>
          <w:lang w:val="ro-MD"/>
        </w:rPr>
        <w:t>.08.</w:t>
      </w:r>
      <w:r w:rsidRPr="005F0F1A">
        <w:rPr>
          <w:rFonts w:ascii="PermianSerifTypeface" w:hAnsi="PermianSerifTypeface"/>
          <w:bCs/>
          <w:color w:val="000000" w:themeColor="text1"/>
          <w:lang w:val="ro-MD"/>
        </w:rPr>
        <w:t>2023.</w:t>
      </w:r>
    </w:p>
    <w:p w14:paraId="28FF3D1D" w14:textId="1C33D5F1" w:rsidR="000315BD" w:rsidRPr="00B96F09" w:rsidRDefault="000315BD" w:rsidP="00A73721">
      <w:pPr>
        <w:pStyle w:val="ListParagraph"/>
        <w:numPr>
          <w:ilvl w:val="0"/>
          <w:numId w:val="1"/>
        </w:numPr>
        <w:tabs>
          <w:tab w:val="left" w:pos="142"/>
          <w:tab w:val="left" w:pos="284"/>
          <w:tab w:val="left" w:pos="993"/>
        </w:tabs>
        <w:spacing w:before="120" w:after="0"/>
        <w:ind w:left="0" w:firstLine="720"/>
        <w:jc w:val="both"/>
        <w:rPr>
          <w:rFonts w:ascii="PermianSerifTypeface" w:hAnsi="PermianSerifTypeface"/>
          <w:lang w:val="ro-RO"/>
        </w:rPr>
      </w:pPr>
      <w:r w:rsidRPr="00B96F09">
        <w:rPr>
          <w:rFonts w:ascii="PermianSerifTypeface" w:hAnsi="PermianSerifTypeface"/>
          <w:lang w:val="ro-RO"/>
        </w:rPr>
        <w:t>În termen de 6 luni de la data intrării în vigoare a prezentei hotărâri, societățile de plată/furnizorii de servicii poștale/societățile emitente de monedă electronica vor</w:t>
      </w:r>
      <w:r w:rsidR="00B96F09">
        <w:rPr>
          <w:rFonts w:ascii="PermianSerifTypeface" w:hAnsi="PermianSerifTypeface"/>
          <w:lang w:val="ro-RO"/>
        </w:rPr>
        <w:t xml:space="preserve"> </w:t>
      </w:r>
      <w:r w:rsidR="00682896" w:rsidRPr="00B96F09">
        <w:rPr>
          <w:rFonts w:ascii="PermianSerifTypeface" w:hAnsi="PermianSerifTypeface"/>
          <w:lang w:val="ro-RO"/>
        </w:rPr>
        <w:t>a</w:t>
      </w:r>
      <w:r w:rsidR="00B51F39" w:rsidRPr="00B96F09">
        <w:rPr>
          <w:rFonts w:ascii="PermianSerifTypeface" w:hAnsi="PermianSerifTypeface"/>
          <w:lang w:val="ro-RO"/>
        </w:rPr>
        <w:t xml:space="preserve">ctualiza </w:t>
      </w:r>
      <w:r w:rsidRPr="00B96F09">
        <w:rPr>
          <w:rFonts w:ascii="PermianSerifTypeface" w:hAnsi="PermianSerifTypeface"/>
          <w:lang w:val="ro-RO"/>
        </w:rPr>
        <w:t>și prezenta Băncii Naționale a Moldovei contractele de externalizare în conformitate cu prevederile regulamentul</w:t>
      </w:r>
      <w:r w:rsidR="00CB09C7">
        <w:rPr>
          <w:rFonts w:ascii="PermianSerifTypeface" w:hAnsi="PermianSerifTypeface"/>
          <w:lang w:val="ro-RO"/>
        </w:rPr>
        <w:t>ui</w:t>
      </w:r>
      <w:r w:rsidRPr="00B96F09">
        <w:rPr>
          <w:rFonts w:ascii="PermianSerifTypeface" w:hAnsi="PermianSerifTypeface"/>
          <w:lang w:val="ro-RO"/>
        </w:rPr>
        <w:t xml:space="preserve"> menționat la </w:t>
      </w:r>
      <w:r w:rsidR="00B96F09" w:rsidRPr="00B96F09">
        <w:rPr>
          <w:rFonts w:ascii="PermianSerifTypeface" w:hAnsi="PermianSerifTypeface"/>
          <w:lang w:val="ro-RO"/>
        </w:rPr>
        <w:t xml:space="preserve">punctul </w:t>
      </w:r>
      <w:r w:rsidRPr="00B96F09">
        <w:rPr>
          <w:rFonts w:ascii="PermianSerifTypeface" w:hAnsi="PermianSerifTypeface"/>
          <w:lang w:val="ro-RO"/>
        </w:rPr>
        <w:t>1 din prezenta hotărâre</w:t>
      </w:r>
      <w:r w:rsidR="001132D5" w:rsidRPr="00B96F09">
        <w:rPr>
          <w:rFonts w:ascii="PermianSerifTypeface" w:hAnsi="PermianSerifTypeface"/>
          <w:lang w:val="ro-RO"/>
        </w:rPr>
        <w:t xml:space="preserve"> și </w:t>
      </w:r>
      <w:r w:rsidR="00682896" w:rsidRPr="00B96F09">
        <w:rPr>
          <w:rFonts w:ascii="PermianSerifTypeface" w:hAnsi="PermianSerifTypeface"/>
          <w:lang w:val="ro-RO"/>
        </w:rPr>
        <w:t>vor r</w:t>
      </w:r>
      <w:r w:rsidRPr="00B96F09">
        <w:rPr>
          <w:rFonts w:ascii="PermianSerifTypeface" w:hAnsi="PermianSerifTypeface"/>
          <w:lang w:val="ro-RO"/>
        </w:rPr>
        <w:t xml:space="preserve">evizui și prezenta Băncii Naționale a Moldovei reglementările interne privind evaluarea, gestionarea și controlul funcțiilor externalizate. </w:t>
      </w:r>
    </w:p>
    <w:p w14:paraId="28956781" w14:textId="0E74F342" w:rsidR="00A34CA2" w:rsidRPr="005F0F1A" w:rsidRDefault="000315BD" w:rsidP="0003517C">
      <w:pPr>
        <w:pStyle w:val="ListParagraph"/>
        <w:numPr>
          <w:ilvl w:val="0"/>
          <w:numId w:val="1"/>
        </w:numPr>
        <w:tabs>
          <w:tab w:val="left" w:pos="142"/>
          <w:tab w:val="left" w:pos="284"/>
          <w:tab w:val="left" w:pos="993"/>
        </w:tabs>
        <w:spacing w:before="120" w:after="120"/>
        <w:ind w:left="0" w:firstLine="720"/>
        <w:rPr>
          <w:rFonts w:ascii="PermianSerifTypeface" w:hAnsi="PermianSerifTypeface"/>
          <w:lang w:val="ro-RO"/>
        </w:rPr>
      </w:pPr>
      <w:r w:rsidRPr="005F0F1A">
        <w:rPr>
          <w:rFonts w:ascii="PermianSerifTypeface" w:hAnsi="PermianSerifTypeface"/>
          <w:lang w:val="ro-RO"/>
        </w:rPr>
        <w:t>Notificările</w:t>
      </w:r>
      <w:r w:rsidRPr="005F0F1A">
        <w:rPr>
          <w:rFonts w:ascii="PermianSerifTypeface" w:hAnsi="PermianSerifTypeface"/>
          <w:b/>
          <w:lang w:val="ro-RO"/>
        </w:rPr>
        <w:t xml:space="preserve"> </w:t>
      </w:r>
      <w:r w:rsidRPr="005F0F1A">
        <w:rPr>
          <w:rFonts w:ascii="PermianSerifTypeface" w:hAnsi="PermianSerifTypeface"/>
          <w:lang w:val="ro-RO"/>
        </w:rPr>
        <w:t xml:space="preserve">privind externalizarea expediate Băncii Naționale a Moldovei până la data intrării în vigoare a prezentei hotărâri vor fi examinate conform prevederilor </w:t>
      </w:r>
      <w:r w:rsidR="00214F8C" w:rsidRPr="005F0F1A">
        <w:rPr>
          <w:rFonts w:ascii="PermianSerifTypeface" w:hAnsi="PermianSerifTypeface"/>
          <w:lang w:val="ro-RO"/>
        </w:rPr>
        <w:t>care erau în vigoare până la data intrării în vigoare a prezentei hotărâri</w:t>
      </w:r>
      <w:r w:rsidRPr="005F0F1A">
        <w:rPr>
          <w:rFonts w:ascii="PermianSerifTypeface" w:hAnsi="PermianSerifTypeface"/>
          <w:lang w:val="ro-RO"/>
        </w:rPr>
        <w:t>.</w:t>
      </w:r>
    </w:p>
    <w:p w14:paraId="3D1927B0" w14:textId="77777777" w:rsidR="002A25E7" w:rsidRPr="005F0F1A" w:rsidRDefault="002A25E7" w:rsidP="00C30AE9">
      <w:pPr>
        <w:tabs>
          <w:tab w:val="left" w:pos="360"/>
        </w:tabs>
        <w:spacing w:after="0"/>
        <w:ind w:left="720"/>
        <w:jc w:val="right"/>
        <w:rPr>
          <w:rFonts w:ascii="PermianSerifTypeface" w:hAnsi="PermianSerifTypeface"/>
          <w:lang w:val="ro-RO"/>
        </w:rPr>
      </w:pPr>
    </w:p>
    <w:p w14:paraId="7B393C94" w14:textId="77777777" w:rsidR="00AB4928" w:rsidRPr="005F0F1A" w:rsidRDefault="00AB4928" w:rsidP="00C30AE9">
      <w:pPr>
        <w:tabs>
          <w:tab w:val="left" w:pos="360"/>
        </w:tabs>
        <w:spacing w:after="0"/>
        <w:ind w:left="720"/>
        <w:jc w:val="right"/>
        <w:rPr>
          <w:rFonts w:ascii="PermianSerifTypeface" w:hAnsi="PermianSerifTypeface"/>
          <w:lang w:val="ro-RO"/>
        </w:rPr>
      </w:pPr>
    </w:p>
    <w:p w14:paraId="7E3E6A3D" w14:textId="77777777" w:rsidR="00214F8C" w:rsidRPr="005F0F1A" w:rsidRDefault="00214F8C" w:rsidP="00C30AE9">
      <w:pPr>
        <w:tabs>
          <w:tab w:val="left" w:pos="360"/>
        </w:tabs>
        <w:spacing w:after="0"/>
        <w:ind w:left="720"/>
        <w:jc w:val="right"/>
        <w:rPr>
          <w:rFonts w:ascii="PermianSerifTypeface" w:hAnsi="PermianSerifTypeface"/>
          <w:lang w:val="ro-RO"/>
        </w:rPr>
      </w:pPr>
    </w:p>
    <w:p w14:paraId="03F4F8A5" w14:textId="77777777" w:rsidR="00214F8C" w:rsidRPr="005F0F1A" w:rsidRDefault="00214F8C" w:rsidP="00C30AE9">
      <w:pPr>
        <w:tabs>
          <w:tab w:val="left" w:pos="360"/>
        </w:tabs>
        <w:spacing w:after="0"/>
        <w:ind w:left="720"/>
        <w:jc w:val="right"/>
        <w:rPr>
          <w:rFonts w:ascii="PermianSerifTypeface" w:hAnsi="PermianSerifTypeface"/>
          <w:lang w:val="ro-RO"/>
        </w:rPr>
      </w:pPr>
    </w:p>
    <w:p w14:paraId="021BE506" w14:textId="77777777" w:rsidR="00214F8C" w:rsidRPr="005F0F1A" w:rsidRDefault="00214F8C" w:rsidP="00C30AE9">
      <w:pPr>
        <w:tabs>
          <w:tab w:val="left" w:pos="360"/>
        </w:tabs>
        <w:spacing w:after="0"/>
        <w:ind w:left="720"/>
        <w:jc w:val="right"/>
        <w:rPr>
          <w:rFonts w:ascii="PermianSerifTypeface" w:hAnsi="PermianSerifTypeface"/>
          <w:lang w:val="ro-RO"/>
        </w:rPr>
      </w:pPr>
    </w:p>
    <w:p w14:paraId="0FA1B6C0" w14:textId="77777777" w:rsidR="00214F8C" w:rsidRPr="005F0F1A" w:rsidRDefault="00214F8C" w:rsidP="00C30AE9">
      <w:pPr>
        <w:tabs>
          <w:tab w:val="left" w:pos="360"/>
        </w:tabs>
        <w:spacing w:after="0"/>
        <w:ind w:left="720"/>
        <w:jc w:val="right"/>
        <w:rPr>
          <w:rFonts w:ascii="PermianSerifTypeface" w:hAnsi="PermianSerifTypeface"/>
          <w:lang w:val="ro-RO"/>
        </w:rPr>
      </w:pPr>
    </w:p>
    <w:p w14:paraId="1643DACF" w14:textId="77777777" w:rsidR="00214F8C" w:rsidRPr="005F0F1A" w:rsidRDefault="00214F8C" w:rsidP="00C30AE9">
      <w:pPr>
        <w:tabs>
          <w:tab w:val="left" w:pos="360"/>
        </w:tabs>
        <w:spacing w:after="0"/>
        <w:ind w:left="720"/>
        <w:jc w:val="right"/>
        <w:rPr>
          <w:rFonts w:ascii="PermianSerifTypeface" w:hAnsi="PermianSerifTypeface"/>
          <w:lang w:val="ro-RO"/>
        </w:rPr>
      </w:pPr>
    </w:p>
    <w:p w14:paraId="2FB92A38" w14:textId="77777777" w:rsidR="00214F8C" w:rsidRPr="005F0F1A" w:rsidRDefault="00214F8C" w:rsidP="00C30AE9">
      <w:pPr>
        <w:tabs>
          <w:tab w:val="left" w:pos="360"/>
        </w:tabs>
        <w:spacing w:after="0"/>
        <w:ind w:left="720"/>
        <w:jc w:val="right"/>
        <w:rPr>
          <w:rFonts w:ascii="PermianSerifTypeface" w:hAnsi="PermianSerifTypeface"/>
          <w:lang w:val="ro-RO"/>
        </w:rPr>
      </w:pPr>
    </w:p>
    <w:p w14:paraId="2566BB3A" w14:textId="77777777" w:rsidR="0001636F" w:rsidRDefault="0001636F">
      <w:pPr>
        <w:rPr>
          <w:rFonts w:ascii="PermianSerifTypeface" w:hAnsi="PermianSerifTypeface"/>
          <w:lang w:val="ro-RO"/>
        </w:rPr>
      </w:pPr>
      <w:r>
        <w:rPr>
          <w:rFonts w:ascii="PermianSerifTypeface" w:hAnsi="PermianSerifTypeface"/>
          <w:lang w:val="ro-RO"/>
        </w:rPr>
        <w:br w:type="page"/>
      </w:r>
    </w:p>
    <w:p w14:paraId="3C337FDC" w14:textId="6761938F" w:rsidR="00C30AE9" w:rsidRPr="005F0F1A" w:rsidRDefault="00682896" w:rsidP="00C30AE9">
      <w:pPr>
        <w:tabs>
          <w:tab w:val="left" w:pos="360"/>
        </w:tabs>
        <w:spacing w:after="0"/>
        <w:ind w:left="720"/>
        <w:jc w:val="right"/>
        <w:rPr>
          <w:rFonts w:ascii="PermianSerifTypeface" w:hAnsi="PermianSerifTypeface"/>
          <w:lang w:val="ro-RO"/>
        </w:rPr>
      </w:pPr>
      <w:r>
        <w:rPr>
          <w:rFonts w:ascii="PermianSerifTypeface" w:hAnsi="PermianSerifTypeface"/>
          <w:lang w:val="ro-RO"/>
        </w:rPr>
        <w:lastRenderedPageBreak/>
        <w:t>Aprobat</w:t>
      </w:r>
      <w:r w:rsidR="00214F8C" w:rsidRPr="005F0F1A">
        <w:rPr>
          <w:rFonts w:ascii="PermianSerifTypeface" w:hAnsi="PermianSerifTypeface"/>
          <w:lang w:val="ro-RO"/>
        </w:rPr>
        <w:t xml:space="preserve"> </w:t>
      </w:r>
      <w:r w:rsidR="00C30AE9" w:rsidRPr="005F0F1A">
        <w:rPr>
          <w:rFonts w:ascii="PermianSerifTypeface" w:hAnsi="PermianSerifTypeface"/>
          <w:lang w:val="ro-RO"/>
        </w:rPr>
        <w:t xml:space="preserve"> </w:t>
      </w:r>
    </w:p>
    <w:p w14:paraId="1EBCE19F" w14:textId="46BFD004" w:rsidR="00C30AE9" w:rsidRPr="005F0F1A" w:rsidRDefault="00682896" w:rsidP="00C30AE9">
      <w:pPr>
        <w:tabs>
          <w:tab w:val="left" w:pos="360"/>
        </w:tabs>
        <w:spacing w:after="0"/>
        <w:ind w:left="720"/>
        <w:jc w:val="right"/>
        <w:rPr>
          <w:rFonts w:ascii="PermianSerifTypeface" w:hAnsi="PermianSerifTypeface"/>
          <w:lang w:val="ro-RO"/>
        </w:rPr>
      </w:pPr>
      <w:r>
        <w:rPr>
          <w:rFonts w:ascii="PermianSerifTypeface" w:hAnsi="PermianSerifTypeface"/>
          <w:lang w:val="ro-RO"/>
        </w:rPr>
        <w:t>prin</w:t>
      </w:r>
      <w:r w:rsidR="00C30AE9" w:rsidRPr="005F0F1A">
        <w:rPr>
          <w:rFonts w:ascii="PermianSerifTypeface" w:hAnsi="PermianSerifTypeface"/>
          <w:lang w:val="ro-RO"/>
        </w:rPr>
        <w:t xml:space="preserve"> Hotărârea Comitetului executiv </w:t>
      </w:r>
    </w:p>
    <w:p w14:paraId="4F284B0E" w14:textId="77777777" w:rsidR="00C30AE9" w:rsidRPr="005F0F1A" w:rsidRDefault="00C30AE9" w:rsidP="00C30AE9">
      <w:pPr>
        <w:tabs>
          <w:tab w:val="left" w:pos="360"/>
        </w:tabs>
        <w:spacing w:after="0"/>
        <w:ind w:left="720"/>
        <w:jc w:val="right"/>
        <w:rPr>
          <w:rFonts w:ascii="PermianSerifTypeface" w:hAnsi="PermianSerifTypeface"/>
          <w:lang w:val="ro-RO"/>
        </w:rPr>
      </w:pPr>
      <w:r w:rsidRPr="005F0F1A">
        <w:rPr>
          <w:rFonts w:ascii="PermianSerifTypeface" w:hAnsi="PermianSerifTypeface"/>
          <w:lang w:val="ro-RO"/>
        </w:rPr>
        <w:t xml:space="preserve">al Băncii Naționale a Moldovei  </w:t>
      </w:r>
    </w:p>
    <w:p w14:paraId="3E49D14F" w14:textId="0988E531" w:rsidR="00C30AE9" w:rsidRPr="005F0F1A" w:rsidRDefault="00C30AE9" w:rsidP="00356730">
      <w:pPr>
        <w:tabs>
          <w:tab w:val="left" w:pos="360"/>
        </w:tabs>
        <w:spacing w:after="0"/>
        <w:ind w:left="720"/>
        <w:jc w:val="right"/>
        <w:rPr>
          <w:rStyle w:val="Strong"/>
          <w:rFonts w:ascii="PermianSerifTypeface" w:hAnsi="PermianSerifTypeface"/>
          <w:b w:val="0"/>
          <w:bCs w:val="0"/>
          <w:lang w:val="ro-RO"/>
        </w:rPr>
      </w:pPr>
      <w:r w:rsidRPr="005F0F1A">
        <w:rPr>
          <w:rFonts w:ascii="PermianSerifTypeface" w:hAnsi="PermianSerifTypeface"/>
          <w:lang w:val="ro-RO"/>
        </w:rPr>
        <w:t>nr. ___ din ___ ________ 20</w:t>
      </w:r>
      <w:r w:rsidR="00D5422C" w:rsidRPr="005F0F1A">
        <w:rPr>
          <w:rFonts w:ascii="PermianSerifTypeface" w:hAnsi="PermianSerifTypeface"/>
          <w:lang w:val="ro-RO"/>
        </w:rPr>
        <w:t>2</w:t>
      </w:r>
      <w:r w:rsidR="00135CAF">
        <w:rPr>
          <w:rFonts w:ascii="PermianSerifTypeface" w:hAnsi="PermianSerifTypeface"/>
          <w:lang w:val="ro-RO"/>
        </w:rPr>
        <w:t>3</w:t>
      </w:r>
    </w:p>
    <w:p w14:paraId="14BDD4FC" w14:textId="77777777" w:rsidR="00C30AE9" w:rsidRPr="005F0F1A" w:rsidRDefault="00C30AE9" w:rsidP="00356730">
      <w:pPr>
        <w:pStyle w:val="ListParagraph"/>
        <w:rPr>
          <w:rStyle w:val="Strong"/>
          <w:rFonts w:ascii="PermianSerifTypeface" w:hAnsi="PermianSerifTypeface"/>
          <w:i/>
          <w:color w:val="56534F"/>
          <w:sz w:val="14"/>
          <w:shd w:val="clear" w:color="auto" w:fill="FAFAFA"/>
          <w:lang w:val="ro-RO"/>
        </w:rPr>
      </w:pPr>
    </w:p>
    <w:p w14:paraId="75FACFA2" w14:textId="77777777" w:rsidR="0099345E" w:rsidRPr="005F0F1A" w:rsidRDefault="0099345E" w:rsidP="00356730">
      <w:pPr>
        <w:pStyle w:val="ListParagraph"/>
        <w:jc w:val="center"/>
        <w:rPr>
          <w:rStyle w:val="docheader"/>
          <w:rFonts w:ascii="PermianSerifTypeface" w:hAnsi="PermianSerifTypeface"/>
          <w:b/>
          <w:color w:val="000000"/>
          <w:lang w:val="ro-RO"/>
        </w:rPr>
      </w:pPr>
    </w:p>
    <w:p w14:paraId="51A087E9" w14:textId="727B0EFC" w:rsidR="00C30AE9" w:rsidRPr="005F0F1A" w:rsidRDefault="00C30AE9" w:rsidP="00356730">
      <w:pPr>
        <w:pStyle w:val="ListParagraph"/>
        <w:jc w:val="center"/>
        <w:rPr>
          <w:rStyle w:val="docheader"/>
          <w:rFonts w:ascii="PermianSerifTypeface" w:hAnsi="PermianSerifTypeface"/>
          <w:b/>
          <w:color w:val="000000"/>
          <w:lang w:val="ro-RO"/>
        </w:rPr>
      </w:pPr>
      <w:r w:rsidRPr="005F0F1A">
        <w:rPr>
          <w:rStyle w:val="docheader"/>
          <w:rFonts w:ascii="PermianSerifTypeface" w:hAnsi="PermianSerifTypeface"/>
          <w:b/>
          <w:color w:val="000000"/>
          <w:lang w:val="ro-RO"/>
        </w:rPr>
        <w:t>REGULAMENT</w:t>
      </w:r>
    </w:p>
    <w:p w14:paraId="168AD09C" w14:textId="2AEAECB4" w:rsidR="00C30AE9" w:rsidRPr="005F0F1A" w:rsidRDefault="00C30AE9" w:rsidP="00356730">
      <w:pPr>
        <w:pStyle w:val="ListParagraph"/>
        <w:jc w:val="center"/>
        <w:rPr>
          <w:rStyle w:val="docheader"/>
          <w:rFonts w:ascii="PermianSerifTypeface" w:hAnsi="PermianSerifTypeface"/>
          <w:b/>
          <w:bCs/>
          <w:color w:val="000000"/>
          <w:lang w:val="ro-RO"/>
        </w:rPr>
      </w:pPr>
      <w:r w:rsidRPr="005F0F1A">
        <w:rPr>
          <w:rStyle w:val="docheader"/>
          <w:rFonts w:ascii="PermianSerifTypeface" w:hAnsi="PermianSerifTypeface"/>
          <w:b/>
          <w:color w:val="000000"/>
          <w:lang w:val="ro-RO"/>
        </w:rPr>
        <w:t xml:space="preserve">cu </w:t>
      </w:r>
      <w:r w:rsidRPr="005F0F1A">
        <w:rPr>
          <w:rStyle w:val="docheader"/>
          <w:rFonts w:ascii="PermianSerifTypeface" w:hAnsi="PermianSerifTypeface"/>
          <w:b/>
          <w:bCs/>
          <w:color w:val="000000"/>
          <w:lang w:val="ro-RO"/>
        </w:rPr>
        <w:t>privire</w:t>
      </w:r>
      <w:r w:rsidRPr="005F0F1A">
        <w:rPr>
          <w:rStyle w:val="docheader"/>
          <w:rFonts w:ascii="PermianSerifTypeface" w:hAnsi="PermianSerifTypeface"/>
          <w:b/>
          <w:color w:val="000000"/>
          <w:lang w:val="ro-RO"/>
        </w:rPr>
        <w:t xml:space="preserve"> la </w:t>
      </w:r>
      <w:r w:rsidR="00356730" w:rsidRPr="005F0F1A">
        <w:rPr>
          <w:rStyle w:val="docheader"/>
          <w:rFonts w:ascii="PermianSerifTypeface" w:hAnsi="PermianSerifTypeface"/>
          <w:b/>
          <w:color w:val="000000"/>
          <w:lang w:val="ro-RO"/>
        </w:rPr>
        <w:t xml:space="preserve">externalizarea </w:t>
      </w:r>
      <w:r w:rsidR="00592E4A" w:rsidRPr="005F0F1A">
        <w:rPr>
          <w:rStyle w:val="docheader"/>
          <w:rFonts w:ascii="PermianSerifTypeface" w:hAnsi="PermianSerifTypeface"/>
          <w:b/>
          <w:color w:val="000000"/>
          <w:lang w:val="ro-RO"/>
        </w:rPr>
        <w:t xml:space="preserve">funcțiilor </w:t>
      </w:r>
      <w:r w:rsidR="00356730" w:rsidRPr="005F0F1A">
        <w:rPr>
          <w:rStyle w:val="docheader"/>
          <w:rFonts w:ascii="PermianSerifTypeface" w:hAnsi="PermianSerifTypeface"/>
          <w:b/>
          <w:color w:val="000000"/>
          <w:lang w:val="ro-RO"/>
        </w:rPr>
        <w:t xml:space="preserve">de către </w:t>
      </w:r>
      <w:proofErr w:type="spellStart"/>
      <w:r w:rsidRPr="005F0F1A">
        <w:rPr>
          <w:rStyle w:val="docheader"/>
          <w:rFonts w:ascii="PermianSerifTypeface" w:hAnsi="PermianSerifTypeface"/>
          <w:b/>
          <w:bCs/>
          <w:color w:val="000000"/>
          <w:lang w:val="ro-RO"/>
        </w:rPr>
        <w:t>prestatori</w:t>
      </w:r>
      <w:r w:rsidR="00356730" w:rsidRPr="005F0F1A">
        <w:rPr>
          <w:rStyle w:val="docheader"/>
          <w:rFonts w:ascii="PermianSerifTypeface" w:hAnsi="PermianSerifTypeface"/>
          <w:b/>
          <w:bCs/>
          <w:color w:val="000000"/>
          <w:lang w:val="ro-RO"/>
        </w:rPr>
        <w:t>ii</w:t>
      </w:r>
      <w:proofErr w:type="spellEnd"/>
      <w:r w:rsidRPr="005F0F1A">
        <w:rPr>
          <w:rStyle w:val="docheader"/>
          <w:rFonts w:ascii="PermianSerifTypeface" w:hAnsi="PermianSerifTypeface"/>
          <w:b/>
          <w:bCs/>
          <w:color w:val="000000"/>
          <w:lang w:val="ro-RO"/>
        </w:rPr>
        <w:t xml:space="preserve"> de servicii de plată nebancari</w:t>
      </w:r>
    </w:p>
    <w:p w14:paraId="6671B7C7" w14:textId="77777777" w:rsidR="00C30AE9" w:rsidRPr="005F0F1A" w:rsidRDefault="00C30AE9" w:rsidP="00356730">
      <w:pPr>
        <w:pStyle w:val="ListParagraph"/>
        <w:rPr>
          <w:rFonts w:ascii="PermianSerifTypeface" w:hAnsi="PermianSerifTypeface"/>
          <w:b/>
          <w:lang w:val="ro-RO"/>
        </w:rPr>
      </w:pPr>
    </w:p>
    <w:p w14:paraId="33A43598" w14:textId="76B1DA3A" w:rsidR="00C30AE9" w:rsidRPr="005F0F1A" w:rsidRDefault="0064637F" w:rsidP="00F35325">
      <w:pPr>
        <w:pStyle w:val="ListParagraph"/>
        <w:jc w:val="center"/>
        <w:rPr>
          <w:rFonts w:ascii="PermianSerifTypeface" w:hAnsi="PermianSerifTypeface"/>
          <w:b/>
          <w:lang w:val="ro-RO"/>
        </w:rPr>
      </w:pPr>
      <w:r w:rsidRPr="005F0F1A">
        <w:rPr>
          <w:rFonts w:ascii="PermianSerifTypeface" w:hAnsi="PermianSerifTypeface"/>
          <w:b/>
          <w:lang w:val="ro-RO"/>
        </w:rPr>
        <w:t>C</w:t>
      </w:r>
      <w:r w:rsidR="00991223" w:rsidRPr="005F0F1A">
        <w:rPr>
          <w:rFonts w:ascii="PermianSerifTypeface" w:hAnsi="PermianSerifTypeface"/>
          <w:b/>
          <w:lang w:val="ro-RO"/>
        </w:rPr>
        <w:t>apitolul</w:t>
      </w:r>
      <w:r w:rsidRPr="005F0F1A">
        <w:rPr>
          <w:rFonts w:ascii="PermianSerifTypeface" w:hAnsi="PermianSerifTypeface"/>
          <w:b/>
          <w:lang w:val="ro-RO"/>
        </w:rPr>
        <w:t xml:space="preserve"> I</w:t>
      </w:r>
    </w:p>
    <w:p w14:paraId="3DA8DC10" w14:textId="77777777" w:rsidR="00C30AE9" w:rsidRPr="005F0F1A" w:rsidRDefault="00C30AE9" w:rsidP="00F35325">
      <w:pPr>
        <w:pStyle w:val="ListParagraph"/>
        <w:jc w:val="center"/>
        <w:rPr>
          <w:rFonts w:ascii="PermianSerifTypeface" w:hAnsi="PermianSerifTypeface"/>
          <w:b/>
          <w:lang w:val="ro-RO"/>
        </w:rPr>
      </w:pPr>
      <w:r w:rsidRPr="005F0F1A">
        <w:rPr>
          <w:rFonts w:ascii="PermianSerifTypeface" w:hAnsi="PermianSerifTypeface"/>
          <w:b/>
          <w:lang w:val="ro-RO"/>
        </w:rPr>
        <w:t>DISPOZIȚII GENERALE</w:t>
      </w:r>
    </w:p>
    <w:p w14:paraId="5962897D" w14:textId="5A881761" w:rsidR="00171F3B" w:rsidRPr="005F0F1A" w:rsidRDefault="005E5ECE" w:rsidP="0003517C">
      <w:pPr>
        <w:pStyle w:val="NormalWeb"/>
        <w:numPr>
          <w:ilvl w:val="0"/>
          <w:numId w:val="2"/>
        </w:numPr>
        <w:tabs>
          <w:tab w:val="left" w:pos="426"/>
          <w:tab w:val="left" w:pos="851"/>
          <w:tab w:val="left" w:pos="993"/>
          <w:tab w:val="left" w:pos="1276"/>
        </w:tabs>
        <w:spacing w:after="120"/>
        <w:ind w:left="0" w:firstLine="720"/>
        <w:jc w:val="both"/>
        <w:rPr>
          <w:rFonts w:ascii="PermianSerifTypeface" w:hAnsi="PermianSerifTypeface"/>
          <w:sz w:val="22"/>
          <w:szCs w:val="22"/>
          <w:lang w:val="ro-RO"/>
        </w:rPr>
      </w:pPr>
      <w:r w:rsidRPr="005F0F1A">
        <w:rPr>
          <w:rFonts w:ascii="PermianSerifTypeface" w:hAnsi="PermianSerifTypeface"/>
          <w:sz w:val="22"/>
          <w:szCs w:val="22"/>
          <w:lang w:val="ro-RO"/>
        </w:rPr>
        <w:t xml:space="preserve">Regulamentul cu privire la externalizarea </w:t>
      </w:r>
      <w:r w:rsidR="00912BFA" w:rsidRPr="005F0F1A">
        <w:rPr>
          <w:rFonts w:ascii="PermianSerifTypeface" w:hAnsi="PermianSerifTypeface"/>
          <w:sz w:val="22"/>
          <w:szCs w:val="22"/>
          <w:lang w:val="ro-RO"/>
        </w:rPr>
        <w:t xml:space="preserve">funcțiilor </w:t>
      </w:r>
      <w:r w:rsidRPr="005F0F1A">
        <w:rPr>
          <w:rFonts w:ascii="PermianSerifTypeface" w:hAnsi="PermianSerifTypeface"/>
          <w:sz w:val="22"/>
          <w:szCs w:val="22"/>
          <w:lang w:val="ro-RO"/>
        </w:rPr>
        <w:t xml:space="preserve">de către prestatorii de servicii de plată nebancari (în continuare – </w:t>
      </w:r>
      <w:r w:rsidR="00F617BA" w:rsidRPr="005F0F1A">
        <w:rPr>
          <w:rFonts w:ascii="PermianSerifTypeface" w:hAnsi="PermianSerifTypeface"/>
          <w:sz w:val="22"/>
          <w:szCs w:val="22"/>
          <w:lang w:val="ro-RO"/>
        </w:rPr>
        <w:t>R</w:t>
      </w:r>
      <w:r w:rsidRPr="005F0F1A">
        <w:rPr>
          <w:rFonts w:ascii="PermianSerifTypeface" w:hAnsi="PermianSerifTypeface"/>
          <w:sz w:val="22"/>
          <w:szCs w:val="22"/>
          <w:lang w:val="ro-RO"/>
        </w:rPr>
        <w:t xml:space="preserve">egulament) se aplică </w:t>
      </w:r>
      <w:r w:rsidR="000E6EB9" w:rsidRPr="005F0F1A">
        <w:rPr>
          <w:rFonts w:ascii="PermianSerifTypeface" w:hAnsi="PermianSerifTypeface"/>
          <w:sz w:val="22"/>
          <w:szCs w:val="22"/>
          <w:lang w:val="ro-RO"/>
        </w:rPr>
        <w:t>societăților de plată, furnizorilor de servicii poștale</w:t>
      </w:r>
      <w:r w:rsidR="00677E98">
        <w:rPr>
          <w:rFonts w:ascii="PermianSerifTypeface" w:hAnsi="PermianSerifTypeface"/>
          <w:sz w:val="22"/>
          <w:szCs w:val="22"/>
          <w:lang w:val="ro-RO"/>
        </w:rPr>
        <w:t xml:space="preserve"> </w:t>
      </w:r>
      <w:r w:rsidR="00677E98" w:rsidRPr="00677E98">
        <w:rPr>
          <w:rFonts w:ascii="PermianSerifTypeface" w:hAnsi="PermianSerifTypeface"/>
          <w:sz w:val="22"/>
          <w:szCs w:val="22"/>
          <w:lang w:val="ro-RO"/>
        </w:rPr>
        <w:t xml:space="preserve">care activează în conformitate cu Legea </w:t>
      </w:r>
      <w:proofErr w:type="spellStart"/>
      <w:r w:rsidR="00677E98" w:rsidRPr="00677E98">
        <w:rPr>
          <w:rFonts w:ascii="PermianSerifTypeface" w:hAnsi="PermianSerifTypeface"/>
          <w:sz w:val="22"/>
          <w:szCs w:val="22"/>
          <w:lang w:val="ro-RO"/>
        </w:rPr>
        <w:t>comunicaţiilor</w:t>
      </w:r>
      <w:proofErr w:type="spellEnd"/>
      <w:r w:rsidR="00677E98" w:rsidRPr="00677E98">
        <w:rPr>
          <w:rFonts w:ascii="PermianSerifTypeface" w:hAnsi="PermianSerifTypeface"/>
          <w:sz w:val="22"/>
          <w:szCs w:val="22"/>
          <w:lang w:val="ro-RO"/>
        </w:rPr>
        <w:t xml:space="preserve"> </w:t>
      </w:r>
      <w:proofErr w:type="spellStart"/>
      <w:r w:rsidR="00677E98" w:rsidRPr="00677E98">
        <w:rPr>
          <w:rFonts w:ascii="PermianSerifTypeface" w:hAnsi="PermianSerifTypeface"/>
          <w:sz w:val="22"/>
          <w:szCs w:val="22"/>
          <w:lang w:val="ro-RO"/>
        </w:rPr>
        <w:t>poştale</w:t>
      </w:r>
      <w:proofErr w:type="spellEnd"/>
      <w:r w:rsidR="00677E98" w:rsidRPr="00677E98">
        <w:rPr>
          <w:rFonts w:ascii="PermianSerifTypeface" w:hAnsi="PermianSerifTypeface"/>
          <w:sz w:val="22"/>
          <w:szCs w:val="22"/>
          <w:lang w:val="ro-RO"/>
        </w:rPr>
        <w:t xml:space="preserve"> nr.36/2016</w:t>
      </w:r>
      <w:r w:rsidR="00677E98">
        <w:rPr>
          <w:rFonts w:ascii="PermianSerifTypeface" w:hAnsi="PermianSerifTypeface"/>
          <w:sz w:val="22"/>
          <w:szCs w:val="22"/>
          <w:lang w:val="ro-RO"/>
        </w:rPr>
        <w:t xml:space="preserve"> (în continuare – furnizorii de servicii poștale)</w:t>
      </w:r>
      <w:r w:rsidR="000E6EB9" w:rsidRPr="005F0F1A">
        <w:rPr>
          <w:rFonts w:ascii="PermianSerifTypeface" w:hAnsi="PermianSerifTypeface"/>
          <w:sz w:val="22"/>
          <w:szCs w:val="22"/>
          <w:lang w:val="ro-RO"/>
        </w:rPr>
        <w:t xml:space="preserve"> și societăților emitente de monedă electronică</w:t>
      </w:r>
      <w:r w:rsidRPr="005F0F1A">
        <w:rPr>
          <w:rFonts w:ascii="PermianSerifTypeface" w:hAnsi="PermianSerifTypeface"/>
          <w:sz w:val="22"/>
          <w:szCs w:val="22"/>
          <w:lang w:val="ro-RO"/>
        </w:rPr>
        <w:t xml:space="preserve">, având ca obiect reglementarea </w:t>
      </w:r>
      <w:r w:rsidR="00FC4BF1" w:rsidRPr="005F0F1A">
        <w:rPr>
          <w:rFonts w:ascii="PermianSerifTypeface" w:hAnsi="PermianSerifTypeface"/>
          <w:sz w:val="22"/>
          <w:szCs w:val="22"/>
          <w:lang w:val="ro-RO"/>
        </w:rPr>
        <w:t>cerințe</w:t>
      </w:r>
      <w:r w:rsidRPr="005F0F1A">
        <w:rPr>
          <w:rFonts w:ascii="PermianSerifTypeface" w:hAnsi="PermianSerifTypeface"/>
          <w:sz w:val="22"/>
          <w:szCs w:val="22"/>
          <w:lang w:val="ro-RO"/>
        </w:rPr>
        <w:t>lor</w:t>
      </w:r>
      <w:r w:rsidR="00FC4BF1" w:rsidRPr="005F0F1A">
        <w:rPr>
          <w:rFonts w:ascii="PermianSerifTypeface" w:hAnsi="PermianSerifTypeface"/>
          <w:sz w:val="22"/>
          <w:szCs w:val="22"/>
          <w:lang w:val="ro-RO"/>
        </w:rPr>
        <w:t xml:space="preserve"> minime față de contractul de externalizare, modul de administrare a riscurilor asociate externalizării și de desfășurare a auditului </w:t>
      </w:r>
      <w:r w:rsidRPr="005F0F1A">
        <w:rPr>
          <w:rFonts w:ascii="PermianSerifTypeface" w:hAnsi="PermianSerifTypeface"/>
          <w:sz w:val="22"/>
          <w:szCs w:val="22"/>
          <w:lang w:val="ro-RO"/>
        </w:rPr>
        <w:t xml:space="preserve">funcțiilor </w:t>
      </w:r>
      <w:r w:rsidR="00FC4BF1" w:rsidRPr="005F0F1A">
        <w:rPr>
          <w:rFonts w:ascii="PermianSerifTypeface" w:hAnsi="PermianSerifTypeface"/>
          <w:sz w:val="22"/>
          <w:szCs w:val="22"/>
          <w:lang w:val="ro-RO"/>
        </w:rPr>
        <w:t>externalizate.</w:t>
      </w:r>
    </w:p>
    <w:p w14:paraId="34415ADA" w14:textId="313CF3D1" w:rsidR="00FC4BF1" w:rsidRPr="005F0F1A" w:rsidRDefault="00FC4BF1" w:rsidP="0003517C">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În conformitate cu art. 23</w:t>
      </w:r>
      <w:r w:rsidRPr="005F0F1A">
        <w:rPr>
          <w:rFonts w:ascii="PermianSerifTypeface" w:hAnsi="PermianSerifTypeface"/>
          <w:vertAlign w:val="superscript"/>
          <w:lang w:val="ro-RO"/>
        </w:rPr>
        <w:t>1</w:t>
      </w:r>
      <w:r w:rsidRPr="005F0F1A">
        <w:rPr>
          <w:rFonts w:ascii="PermianSerifTypeface" w:hAnsi="PermianSerifTypeface"/>
          <w:lang w:val="ro-RO"/>
        </w:rPr>
        <w:t xml:space="preserve"> </w:t>
      </w:r>
      <w:r w:rsidR="00070162" w:rsidRPr="005F0F1A">
        <w:rPr>
          <w:rFonts w:ascii="PermianSerifTypeface" w:hAnsi="PermianSerifTypeface"/>
          <w:lang w:val="ro-RO"/>
        </w:rPr>
        <w:t xml:space="preserve">alin. (2) </w:t>
      </w:r>
      <w:r w:rsidR="00682896">
        <w:rPr>
          <w:rFonts w:ascii="PermianSerifTypeface" w:hAnsi="PermianSerifTypeface"/>
          <w:lang w:val="ro-RO"/>
        </w:rPr>
        <w:t>din</w:t>
      </w:r>
      <w:r w:rsidRPr="005F0F1A">
        <w:rPr>
          <w:rFonts w:ascii="PermianSerifTypeface" w:hAnsi="PermianSerifTypeface"/>
          <w:lang w:val="ro-RO"/>
        </w:rPr>
        <w:t xml:space="preserve"> Leg</w:t>
      </w:r>
      <w:r w:rsidR="00682896">
        <w:rPr>
          <w:rFonts w:ascii="PermianSerifTypeface" w:hAnsi="PermianSerifTypeface"/>
          <w:lang w:val="ro-RO"/>
        </w:rPr>
        <w:t>ea</w:t>
      </w:r>
      <w:r w:rsidRPr="005F0F1A">
        <w:rPr>
          <w:rFonts w:ascii="PermianSerifTypeface" w:hAnsi="PermianSerifTypeface"/>
          <w:lang w:val="ro-RO"/>
        </w:rPr>
        <w:t xml:space="preserve"> nr. 114/2012</w:t>
      </w:r>
      <w:r w:rsidR="00F617BA" w:rsidRPr="005F0F1A">
        <w:rPr>
          <w:rFonts w:ascii="PermianSerifTypeface" w:hAnsi="PermianSerifTypeface"/>
          <w:lang w:val="ro-RO"/>
        </w:rPr>
        <w:t xml:space="preserve"> cu privire la serviciile de plată și moneda electronică (în continuare – Legea nr. 114/2012)</w:t>
      </w:r>
      <w:r w:rsidRPr="005F0F1A">
        <w:rPr>
          <w:rFonts w:ascii="PermianSerifTypeface" w:hAnsi="PermianSerifTypeface"/>
          <w:lang w:val="ro-RO"/>
        </w:rPr>
        <w:t>, prevederile prezentului Regulam</w:t>
      </w:r>
      <w:r w:rsidR="00F617BA" w:rsidRPr="005F0F1A">
        <w:rPr>
          <w:rFonts w:ascii="PermianSerifTypeface" w:hAnsi="PermianSerifTypeface"/>
          <w:lang w:val="ro-RO"/>
        </w:rPr>
        <w:t>e</w:t>
      </w:r>
      <w:r w:rsidRPr="005F0F1A">
        <w:rPr>
          <w:rFonts w:ascii="PermianSerifTypeface" w:hAnsi="PermianSerifTypeface"/>
          <w:lang w:val="ro-RO"/>
        </w:rPr>
        <w:t xml:space="preserve">nt nu se vor aplica prestatorilor de servicii de informare cu privire la conturi care prestează numai serviciul menționat la art. 4 alin. (1) </w:t>
      </w:r>
      <w:r w:rsidR="00F556C5">
        <w:rPr>
          <w:rFonts w:ascii="PermianSerifTypeface" w:hAnsi="PermianSerifTypeface"/>
          <w:lang w:val="ro-RO"/>
        </w:rPr>
        <w:t>sub</w:t>
      </w:r>
      <w:r w:rsidR="00B96F09">
        <w:rPr>
          <w:rFonts w:ascii="PermianSerifTypeface" w:hAnsi="PermianSerifTypeface"/>
          <w:lang w:val="ro-RO"/>
        </w:rPr>
        <w:t xml:space="preserve">punctul </w:t>
      </w:r>
      <w:r w:rsidR="00070162" w:rsidRPr="005F0F1A">
        <w:rPr>
          <w:rFonts w:ascii="PermianSerifTypeface" w:hAnsi="PermianSerifTypeface"/>
          <w:lang w:val="ro-RO"/>
        </w:rPr>
        <w:t>9</w:t>
      </w:r>
      <w:r w:rsidRPr="005F0F1A">
        <w:rPr>
          <w:rFonts w:ascii="PermianSerifTypeface" w:hAnsi="PermianSerifTypeface"/>
          <w:lang w:val="ro-RO"/>
        </w:rPr>
        <w:t xml:space="preserve">) </w:t>
      </w:r>
      <w:r w:rsidR="00682896">
        <w:rPr>
          <w:rFonts w:ascii="PermianSerifTypeface" w:hAnsi="PermianSerifTypeface"/>
          <w:lang w:val="ro-RO"/>
        </w:rPr>
        <w:t>din</w:t>
      </w:r>
      <w:r w:rsidRPr="005F0F1A">
        <w:rPr>
          <w:rFonts w:ascii="PermianSerifTypeface" w:hAnsi="PermianSerifTypeface"/>
          <w:lang w:val="ro-RO"/>
        </w:rPr>
        <w:t xml:space="preserve"> Leg</w:t>
      </w:r>
      <w:r w:rsidR="00682896">
        <w:rPr>
          <w:rFonts w:ascii="PermianSerifTypeface" w:hAnsi="PermianSerifTypeface"/>
          <w:lang w:val="ro-RO"/>
        </w:rPr>
        <w:t>ea</w:t>
      </w:r>
      <w:r w:rsidRPr="005F0F1A">
        <w:rPr>
          <w:rFonts w:ascii="PermianSerifTypeface" w:hAnsi="PermianSerifTypeface"/>
          <w:lang w:val="ro-RO"/>
        </w:rPr>
        <w:t xml:space="preserve"> nr. 114/2012.</w:t>
      </w:r>
    </w:p>
    <w:p w14:paraId="4A4719E3" w14:textId="52F420B3" w:rsidR="00B9056B" w:rsidRPr="005F0F1A" w:rsidRDefault="00B9056B" w:rsidP="0003517C">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 xml:space="preserve">În sensul prezentului Regulament sunt utilizate următoarele </w:t>
      </w:r>
      <w:proofErr w:type="spellStart"/>
      <w:r w:rsidRPr="005F0F1A">
        <w:rPr>
          <w:rFonts w:ascii="PermianSerifTypeface" w:hAnsi="PermianSerifTypeface"/>
          <w:lang w:val="ro-RO"/>
        </w:rPr>
        <w:t>noţiuni</w:t>
      </w:r>
      <w:proofErr w:type="spellEnd"/>
      <w:r w:rsidRPr="005F0F1A">
        <w:rPr>
          <w:rFonts w:ascii="PermianSerifTypeface" w:hAnsi="PermianSerifTypeface"/>
          <w:lang w:val="ro-RO"/>
        </w:rPr>
        <w:t>:</w:t>
      </w:r>
    </w:p>
    <w:p w14:paraId="24B8F840" w14:textId="35A8FCDD" w:rsidR="00B9056B" w:rsidRPr="005F0F1A" w:rsidRDefault="00B9056B"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b/>
          <w:lang w:val="ro-RO"/>
        </w:rPr>
        <w:t>Externalizare -</w:t>
      </w:r>
      <w:r w:rsidRPr="005F0F1A">
        <w:rPr>
          <w:rFonts w:ascii="PermianSerifTypeface" w:hAnsi="PermianSerifTypeface"/>
          <w:lang w:val="ro-RO"/>
        </w:rPr>
        <w:t xml:space="preserve"> aranjament d</w:t>
      </w:r>
      <w:r w:rsidR="001C07E4" w:rsidRPr="005F0F1A">
        <w:rPr>
          <w:rFonts w:ascii="PermianSerifTypeface" w:hAnsi="PermianSerifTypeface"/>
          <w:lang w:val="ro-RO"/>
        </w:rPr>
        <w:t>intre</w:t>
      </w:r>
      <w:r w:rsidRPr="005F0F1A">
        <w:rPr>
          <w:rFonts w:ascii="PermianSerifTypeface" w:hAnsi="PermianSerifTypeface"/>
          <w:lang w:val="ro-RO"/>
        </w:rPr>
        <w:t xml:space="preserve"> o societate de plată/furnizor de servicii poștale/societate emitentă de monedă electronică și un furnizor de servicii</w:t>
      </w:r>
      <w:r w:rsidR="007177C4" w:rsidRPr="005F0F1A">
        <w:rPr>
          <w:rFonts w:ascii="PermianSerifTypeface" w:hAnsi="PermianSerifTypeface"/>
          <w:lang w:val="ro-RO"/>
        </w:rPr>
        <w:t>,</w:t>
      </w:r>
      <w:r w:rsidRPr="005F0F1A">
        <w:rPr>
          <w:rFonts w:ascii="PermianSerifTypeface" w:hAnsi="PermianSerifTypeface"/>
          <w:lang w:val="ro-RO"/>
        </w:rPr>
        <w:t xml:space="preserve"> prin care furnizorul de servicii efectuează un proces, prestează un serviciu sau desfășoară o activitate care altfel ar fi realizată de către societatea de plată/furnizorul de servicii poștale/societatea emitentă de monedă electronică. </w:t>
      </w:r>
    </w:p>
    <w:p w14:paraId="67188078" w14:textId="64E8E721" w:rsidR="00665CF2" w:rsidRPr="005F0F1A" w:rsidRDefault="00665CF2" w:rsidP="0003517C">
      <w:pPr>
        <w:tabs>
          <w:tab w:val="left" w:pos="993"/>
          <w:tab w:val="left" w:pos="1276"/>
        </w:tabs>
        <w:spacing w:after="120" w:line="240" w:lineRule="auto"/>
        <w:ind w:firstLine="720"/>
        <w:jc w:val="both"/>
        <w:rPr>
          <w:rFonts w:ascii="PermianSerifTypeface" w:hAnsi="PermianSerifTypeface"/>
          <w:b/>
          <w:lang w:val="ro-RO"/>
        </w:rPr>
      </w:pPr>
      <w:r w:rsidRPr="005F0F1A">
        <w:rPr>
          <w:rFonts w:ascii="PermianSerifTypeface" w:hAnsi="PermianSerifTypeface"/>
          <w:b/>
          <w:lang w:val="ro-RO"/>
        </w:rPr>
        <w:t>Externalizare în lanț</w:t>
      </w:r>
      <w:r w:rsidRPr="005F0F1A">
        <w:rPr>
          <w:rFonts w:ascii="PermianSerifTypeface" w:hAnsi="PermianSerifTypeface"/>
          <w:lang w:val="ro-RO"/>
        </w:rPr>
        <w:t xml:space="preserve"> </w:t>
      </w:r>
      <w:r w:rsidR="00592E4A" w:rsidRPr="005F0F1A">
        <w:rPr>
          <w:rFonts w:ascii="PermianSerifTypeface" w:hAnsi="PermianSerifTypeface"/>
          <w:lang w:val="ro-RO"/>
        </w:rPr>
        <w:t xml:space="preserve">(subcontractarea) </w:t>
      </w:r>
      <w:r w:rsidRPr="005F0F1A">
        <w:rPr>
          <w:rFonts w:ascii="PermianSerifTypeface" w:hAnsi="PermianSerifTypeface"/>
          <w:lang w:val="ro-RO"/>
        </w:rPr>
        <w:t xml:space="preserve">– situație în care furnizorul de servicii în cadrul unui </w:t>
      </w:r>
      <w:r w:rsidR="0052401D" w:rsidRPr="005F0F1A">
        <w:rPr>
          <w:rFonts w:ascii="PermianSerifTypeface" w:hAnsi="PermianSerifTypeface"/>
          <w:lang w:val="ro-RO"/>
        </w:rPr>
        <w:t>contract</w:t>
      </w:r>
      <w:r w:rsidRPr="005F0F1A">
        <w:rPr>
          <w:rFonts w:ascii="PermianSerifTypeface" w:hAnsi="PermianSerifTypeface"/>
          <w:lang w:val="ro-RO"/>
        </w:rPr>
        <w:t xml:space="preserve"> de externalizare transferă o funcție </w:t>
      </w:r>
      <w:proofErr w:type="spellStart"/>
      <w:r w:rsidRPr="005F0F1A">
        <w:rPr>
          <w:rFonts w:ascii="PermianSerifTypeface" w:hAnsi="PermianSerifTypeface"/>
          <w:lang w:val="ro-RO"/>
        </w:rPr>
        <w:t>externalizată</w:t>
      </w:r>
      <w:proofErr w:type="spellEnd"/>
      <w:r w:rsidRPr="005F0F1A">
        <w:rPr>
          <w:rFonts w:ascii="PermianSerifTypeface" w:hAnsi="PermianSerifTypeface"/>
          <w:lang w:val="ro-RO"/>
        </w:rPr>
        <w:t xml:space="preserve"> către un alt furnizor de servicii.</w:t>
      </w:r>
    </w:p>
    <w:p w14:paraId="320577E7" w14:textId="77777777" w:rsidR="009126D4" w:rsidRPr="005F0F1A" w:rsidRDefault="009126D4"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b/>
          <w:lang w:val="ro-RO"/>
        </w:rPr>
        <w:t xml:space="preserve">Funcție </w:t>
      </w:r>
      <w:r w:rsidRPr="005F0F1A">
        <w:rPr>
          <w:rFonts w:ascii="PermianSerifTypeface" w:hAnsi="PermianSerifTypeface"/>
          <w:lang w:val="ro-RO"/>
        </w:rPr>
        <w:t>- orice procese, servicii sau activități.</w:t>
      </w:r>
    </w:p>
    <w:p w14:paraId="16D59982" w14:textId="55F7B8B3" w:rsidR="002573B5" w:rsidRPr="005F0F1A" w:rsidRDefault="002573B5"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b/>
          <w:lang w:val="ro-RO"/>
        </w:rPr>
        <w:t>Furnizor de servicii</w:t>
      </w:r>
      <w:r w:rsidRPr="005F0F1A">
        <w:rPr>
          <w:rFonts w:ascii="PermianSerifTypeface" w:hAnsi="PermianSerifTypeface"/>
          <w:lang w:val="ro-RO"/>
        </w:rPr>
        <w:t xml:space="preserve"> - o entitate terță care efectuează un proces, prestează un serviciu sau desfășoară o activitate </w:t>
      </w:r>
      <w:proofErr w:type="spellStart"/>
      <w:r w:rsidRPr="005F0F1A">
        <w:rPr>
          <w:rFonts w:ascii="PermianSerifTypeface" w:hAnsi="PermianSerifTypeface"/>
          <w:lang w:val="ro-RO"/>
        </w:rPr>
        <w:t>externalizată</w:t>
      </w:r>
      <w:proofErr w:type="spellEnd"/>
      <w:r w:rsidRPr="005F0F1A">
        <w:rPr>
          <w:rFonts w:ascii="PermianSerifTypeface" w:hAnsi="PermianSerifTypeface"/>
          <w:lang w:val="ro-RO"/>
        </w:rPr>
        <w:t xml:space="preserve">, sau părți ale acestuia/acesteia, în cadrul unui </w:t>
      </w:r>
      <w:r w:rsidR="004A1825" w:rsidRPr="005F0F1A">
        <w:rPr>
          <w:rFonts w:ascii="PermianSerifTypeface" w:hAnsi="PermianSerifTypeface"/>
          <w:lang w:val="ro-RO"/>
        </w:rPr>
        <w:t>contract</w:t>
      </w:r>
      <w:r w:rsidRPr="005F0F1A">
        <w:rPr>
          <w:rFonts w:ascii="PermianSerifTypeface" w:hAnsi="PermianSerifTypeface"/>
          <w:lang w:val="ro-RO"/>
        </w:rPr>
        <w:t xml:space="preserve"> de externalizare.</w:t>
      </w:r>
    </w:p>
    <w:p w14:paraId="28F9182F" w14:textId="338585DC" w:rsidR="008844F0" w:rsidRPr="005F0F1A" w:rsidRDefault="008844F0"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b/>
          <w:lang w:val="ro-RO"/>
        </w:rPr>
        <w:t>Prestator de servicii de plată nebancar</w:t>
      </w:r>
      <w:r w:rsidRPr="005F0F1A">
        <w:rPr>
          <w:rFonts w:ascii="PermianSerifTypeface" w:hAnsi="PermianSerifTypeface"/>
          <w:lang w:val="ro-RO"/>
        </w:rPr>
        <w:t xml:space="preserve"> – societatea de plată, furnizorul de servicii poștale sau societatea emitentă de monedă electronică, care au dreptul de a presta servicii de plată în conformitate cu art. 4 și 7 din </w:t>
      </w:r>
      <w:r w:rsidR="007177C4" w:rsidRPr="005F0F1A">
        <w:rPr>
          <w:rFonts w:ascii="PermianSerifTypeface" w:hAnsi="PermianSerifTypeface"/>
          <w:lang w:val="ro-RO"/>
        </w:rPr>
        <w:t>L</w:t>
      </w:r>
      <w:r w:rsidRPr="005F0F1A">
        <w:rPr>
          <w:rFonts w:ascii="PermianSerifTypeface" w:hAnsi="PermianSerifTypeface"/>
          <w:lang w:val="ro-RO"/>
        </w:rPr>
        <w:t>ege</w:t>
      </w:r>
      <w:r w:rsidR="007177C4" w:rsidRPr="005F0F1A">
        <w:rPr>
          <w:rFonts w:ascii="PermianSerifTypeface" w:hAnsi="PermianSerifTypeface"/>
          <w:lang w:val="ro-RO"/>
        </w:rPr>
        <w:t>a nr. 114/2012</w:t>
      </w:r>
      <w:r w:rsidR="00A92D0A" w:rsidRPr="005F0F1A">
        <w:rPr>
          <w:rFonts w:ascii="PermianSerifTypeface" w:hAnsi="PermianSerifTypeface"/>
          <w:lang w:val="ro-RO"/>
        </w:rPr>
        <w:t>.</w:t>
      </w:r>
    </w:p>
    <w:p w14:paraId="1B6ED9BC" w14:textId="7A9759E7" w:rsidR="00B9056B" w:rsidRPr="005F0F1A" w:rsidRDefault="00B9056B"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lang w:val="ro-RO"/>
        </w:rPr>
        <w:t>În sensul prezentului Regulament se utilizează inclusiv termenii și expresiile din Legea nr. 114/2012.</w:t>
      </w:r>
    </w:p>
    <w:p w14:paraId="06A3BC0B" w14:textId="46E2C38B" w:rsidR="00755747" w:rsidRPr="005F0F1A" w:rsidRDefault="00755747" w:rsidP="00BF0A08">
      <w:pPr>
        <w:pStyle w:val="ListParagraph"/>
        <w:numPr>
          <w:ilvl w:val="0"/>
          <w:numId w:val="29"/>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 xml:space="preserve">Externalizarea se efectuează cu respectarea </w:t>
      </w:r>
      <w:r w:rsidR="00314476" w:rsidRPr="005F0F1A">
        <w:rPr>
          <w:rFonts w:ascii="PermianSerifTypeface" w:hAnsi="PermianSerifTypeface"/>
          <w:lang w:val="ro-RO"/>
        </w:rPr>
        <w:t xml:space="preserve">inclusiv a </w:t>
      </w:r>
      <w:r w:rsidR="00B7486C" w:rsidRPr="005F0F1A">
        <w:rPr>
          <w:rFonts w:ascii="PermianSerifTypeface" w:hAnsi="PermianSerifTypeface"/>
          <w:lang w:val="ro-RO"/>
        </w:rPr>
        <w:t>actelor</w:t>
      </w:r>
      <w:r w:rsidRPr="005F0F1A">
        <w:rPr>
          <w:rFonts w:ascii="PermianSerifTypeface" w:hAnsi="PermianSerifTypeface"/>
          <w:lang w:val="ro-RO"/>
        </w:rPr>
        <w:t xml:space="preserve"> normative </w:t>
      </w:r>
      <w:r w:rsidR="000A3735" w:rsidRPr="005F0F1A">
        <w:rPr>
          <w:rFonts w:ascii="PermianSerifTypeface" w:hAnsi="PermianSerifTypeface"/>
          <w:lang w:val="ro-RO"/>
        </w:rPr>
        <w:t xml:space="preserve">conexe </w:t>
      </w:r>
      <w:r w:rsidRPr="005F0F1A">
        <w:rPr>
          <w:rFonts w:ascii="PermianSerifTypeface" w:hAnsi="PermianSerifTypeface"/>
          <w:lang w:val="ro-RO"/>
        </w:rPr>
        <w:t>procesului de externalizare, legislației civile, prevederilor legislației în domeniu</w:t>
      </w:r>
      <w:r w:rsidR="00682896">
        <w:rPr>
          <w:rFonts w:ascii="PermianSerifTypeface" w:hAnsi="PermianSerifTypeface"/>
          <w:lang w:val="ro-RO"/>
        </w:rPr>
        <w:t>l</w:t>
      </w:r>
      <w:r w:rsidRPr="005F0F1A">
        <w:rPr>
          <w:rFonts w:ascii="PermianSerifTypeface" w:hAnsi="PermianSerifTypeface"/>
          <w:lang w:val="ro-RO"/>
        </w:rPr>
        <w:t xml:space="preserve"> protecției </w:t>
      </w:r>
      <w:r w:rsidRPr="005F0F1A">
        <w:rPr>
          <w:rFonts w:ascii="PermianSerifTypeface" w:hAnsi="PermianSerifTypeface"/>
          <w:lang w:val="ro-RO"/>
        </w:rPr>
        <w:lastRenderedPageBreak/>
        <w:t>datelor cu caracter personal, concurenței, prevenirii și combaterii spălării banilor și finanțării terorismului.</w:t>
      </w:r>
    </w:p>
    <w:p w14:paraId="5ABFCCB2" w14:textId="1CE963FB" w:rsidR="00745059" w:rsidRPr="005F0F1A" w:rsidRDefault="00745059" w:rsidP="00BF0A08">
      <w:pPr>
        <w:pStyle w:val="ListParagraph"/>
        <w:numPr>
          <w:ilvl w:val="0"/>
          <w:numId w:val="29"/>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bookmarkStart w:id="1" w:name="_Ref123205581"/>
      <w:r w:rsidRPr="005F0F1A">
        <w:rPr>
          <w:rFonts w:ascii="PermianSerifTypeface" w:hAnsi="PermianSerifTypeface"/>
          <w:lang w:val="ro-RO"/>
        </w:rPr>
        <w:t xml:space="preserve">Externalizarea se realizează cu respectarea principiului proporționalității, conform căruia se garantează că mecanismele de administrare a activității, inclusiv cele legate de externalizare, sunt consecvente cu profilul individual de risc, cu natura și modelul de afaceri ale </w:t>
      </w:r>
      <w:r w:rsidR="001F159E" w:rsidRPr="005F0F1A">
        <w:rPr>
          <w:rFonts w:ascii="PermianSerifTypeface" w:hAnsi="PermianSerifTypeface"/>
          <w:lang w:val="ro-RO"/>
        </w:rPr>
        <w:t>prestatorilor de servicii de plată</w:t>
      </w:r>
      <w:r w:rsidRPr="005F0F1A">
        <w:rPr>
          <w:rFonts w:ascii="PermianSerifTypeface" w:hAnsi="PermianSerifTypeface"/>
          <w:lang w:val="ro-RO"/>
        </w:rPr>
        <w:t xml:space="preserve"> nebancari, precum și cu amploarea și complexitatea activităților lor, astfel încât obiectivele</w:t>
      </w:r>
      <w:r w:rsidR="00740793">
        <w:rPr>
          <w:rFonts w:ascii="PermianSerifTypeface" w:hAnsi="PermianSerifTypeface"/>
          <w:lang w:val="ro-RO"/>
        </w:rPr>
        <w:t>,</w:t>
      </w:r>
      <w:r w:rsidRPr="005F0F1A">
        <w:rPr>
          <w:rFonts w:ascii="PermianSerifTypeface" w:hAnsi="PermianSerifTypeface"/>
          <w:lang w:val="ro-RO"/>
        </w:rPr>
        <w:t xml:space="preserve"> cerințel</w:t>
      </w:r>
      <w:r w:rsidR="00740793">
        <w:rPr>
          <w:rFonts w:ascii="PermianSerifTypeface" w:hAnsi="PermianSerifTypeface"/>
          <w:lang w:val="ro-RO"/>
        </w:rPr>
        <w:t>e</w:t>
      </w:r>
      <w:r w:rsidRPr="005F0F1A">
        <w:rPr>
          <w:rFonts w:ascii="PermianSerifTypeface" w:hAnsi="PermianSerifTypeface"/>
          <w:lang w:val="ro-RO"/>
        </w:rPr>
        <w:t xml:space="preserve"> ce decurg din reglementare să fie îndeplinite în mod eficace.</w:t>
      </w:r>
      <w:bookmarkEnd w:id="1"/>
    </w:p>
    <w:p w14:paraId="1D824FBC" w14:textId="1B759175" w:rsidR="00004DAA" w:rsidRPr="005F0F1A" w:rsidRDefault="00004DAA" w:rsidP="00BF0A08">
      <w:pPr>
        <w:pStyle w:val="ListParagraph"/>
        <w:numPr>
          <w:ilvl w:val="0"/>
          <w:numId w:val="29"/>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La aplicarea prevederilor prezentului Regulament</w:t>
      </w:r>
      <w:r w:rsidR="00BF7647" w:rsidRPr="005F0F1A">
        <w:rPr>
          <w:rFonts w:ascii="PermianSerifTypeface" w:hAnsi="PermianSerifTypeface"/>
          <w:lang w:val="ro-RO"/>
        </w:rPr>
        <w:t>,</w:t>
      </w:r>
      <w:r w:rsidRPr="005F0F1A">
        <w:rPr>
          <w:rFonts w:ascii="PermianSerifTypeface" w:hAnsi="PermianSerifTypeface"/>
          <w:lang w:val="ro-RO"/>
        </w:rPr>
        <w:t xml:space="preserve"> </w:t>
      </w:r>
      <w:r w:rsidR="002E3BBF" w:rsidRPr="005F0F1A">
        <w:rPr>
          <w:rFonts w:ascii="PermianSerifTypeface" w:hAnsi="PermianSerifTypeface"/>
          <w:lang w:val="ro-RO"/>
        </w:rPr>
        <w:t>prestatorii de servicii de plată</w:t>
      </w:r>
      <w:r w:rsidRPr="005F0F1A">
        <w:rPr>
          <w:rFonts w:ascii="PermianSerifTypeface" w:hAnsi="PermianSerifTypeface"/>
          <w:lang w:val="ro-RO"/>
        </w:rPr>
        <w:t xml:space="preserve"> nebancari trebuie să ia în considerare complexitatea funcțiilor externalizate, riscurile care decurg din </w:t>
      </w:r>
      <w:r w:rsidR="0052401D" w:rsidRPr="005F0F1A">
        <w:rPr>
          <w:rFonts w:ascii="PermianSerifTypeface" w:hAnsi="PermianSerifTypeface"/>
          <w:lang w:val="ro-RO"/>
        </w:rPr>
        <w:t>contract</w:t>
      </w:r>
      <w:r w:rsidRPr="005F0F1A">
        <w:rPr>
          <w:rFonts w:ascii="PermianSerifTypeface" w:hAnsi="PermianSerifTypeface"/>
          <w:lang w:val="ro-RO"/>
        </w:rPr>
        <w:t>ul de externalizare, caracterul semnificativ al funcției externalizate și impactul potențial al externalizării asupra continuității activităților lor.</w:t>
      </w:r>
    </w:p>
    <w:p w14:paraId="5CFB64BB" w14:textId="6FBA3703" w:rsidR="00FA1088" w:rsidRPr="005F0F1A" w:rsidRDefault="00FA1088" w:rsidP="00BF0A08">
      <w:pPr>
        <w:pStyle w:val="ListParagraph"/>
        <w:numPr>
          <w:ilvl w:val="0"/>
          <w:numId w:val="29"/>
        </w:numPr>
        <w:tabs>
          <w:tab w:val="left" w:pos="284"/>
          <w:tab w:val="left" w:pos="993"/>
          <w:tab w:val="left" w:pos="1276"/>
        </w:tabs>
        <w:spacing w:after="12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Nu se consideră a fi externalizare:</w:t>
      </w:r>
    </w:p>
    <w:p w14:paraId="335433C6" w14:textId="40AD6123" w:rsidR="00FA1088" w:rsidRPr="005F0F1A" w:rsidRDefault="00FA1088" w:rsidP="0003517C">
      <w:pPr>
        <w:pStyle w:val="ListParagraph"/>
        <w:numPr>
          <w:ilvl w:val="1"/>
          <w:numId w:val="3"/>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o funcție care, potrivit actelor</w:t>
      </w:r>
      <w:r w:rsidR="002A25E7" w:rsidRPr="005F0F1A">
        <w:rPr>
          <w:rFonts w:ascii="PermianSerifTypeface" w:hAnsi="PermianSerifTypeface"/>
          <w:lang w:val="ro-RO"/>
        </w:rPr>
        <w:t xml:space="preserve"> normative</w:t>
      </w:r>
      <w:r w:rsidR="00367CB3">
        <w:rPr>
          <w:rFonts w:ascii="PermianSerifTypeface" w:hAnsi="PermianSerifTypeface"/>
          <w:lang w:val="ro-RO"/>
        </w:rPr>
        <w:t xml:space="preserve"> ale Republicii Moldova</w:t>
      </w:r>
      <w:r w:rsidRPr="005F0F1A">
        <w:rPr>
          <w:rFonts w:ascii="PermianSerifTypeface" w:hAnsi="PermianSerifTypeface"/>
          <w:lang w:val="ro-RO"/>
        </w:rPr>
        <w:t xml:space="preserve">, trebuie să fie </w:t>
      </w:r>
      <w:r w:rsidR="00740793">
        <w:rPr>
          <w:rFonts w:ascii="PermianSerifTypeface" w:hAnsi="PermianSerifTypeface"/>
          <w:lang w:val="ro-RO"/>
        </w:rPr>
        <w:t>exercitat</w:t>
      </w:r>
      <w:r w:rsidR="00740793">
        <w:rPr>
          <w:rFonts w:ascii="PermianSerifTypeface" w:hAnsi="PermianSerifTypeface"/>
          <w:lang w:val="ro-MD"/>
        </w:rPr>
        <w:t>ă</w:t>
      </w:r>
      <w:r w:rsidRPr="005F0F1A">
        <w:rPr>
          <w:rFonts w:ascii="PermianSerifTypeface" w:hAnsi="PermianSerifTypeface"/>
          <w:lang w:val="ro-RO"/>
        </w:rPr>
        <w:t xml:space="preserve"> de un furnizor de servicii, </w:t>
      </w:r>
      <w:r w:rsidR="005042AC" w:rsidRPr="005F0F1A">
        <w:rPr>
          <w:rFonts w:ascii="PermianSerifTypeface" w:hAnsi="PermianSerifTypeface"/>
          <w:lang w:val="ro-RO"/>
        </w:rPr>
        <w:t>inclusiv auditul extern</w:t>
      </w:r>
      <w:r w:rsidRPr="005F0F1A">
        <w:rPr>
          <w:rFonts w:ascii="PermianSerifTypeface" w:hAnsi="PermianSerifTypeface"/>
          <w:lang w:val="ro-RO"/>
        </w:rPr>
        <w:t>;</w:t>
      </w:r>
    </w:p>
    <w:p w14:paraId="4053049A" w14:textId="544C4927" w:rsidR="00FA1088" w:rsidRPr="005F0F1A" w:rsidRDefault="00FA1088"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t>2) serviciile de informații de</w:t>
      </w:r>
      <w:r w:rsidR="005042AC" w:rsidRPr="005F0F1A">
        <w:rPr>
          <w:rFonts w:ascii="PermianSerifTypeface" w:hAnsi="PermianSerifTypeface"/>
          <w:lang w:val="ro-RO"/>
        </w:rPr>
        <w:t>spre</w:t>
      </w:r>
      <w:r w:rsidRPr="005F0F1A">
        <w:rPr>
          <w:rFonts w:ascii="PermianSerifTypeface" w:hAnsi="PermianSerifTypeface"/>
          <w:lang w:val="ro-RO"/>
        </w:rPr>
        <w:t xml:space="preserve"> piață</w:t>
      </w:r>
      <w:r w:rsidR="005042AC" w:rsidRPr="005F0F1A">
        <w:rPr>
          <w:rFonts w:ascii="PermianSerifTypeface" w:hAnsi="PermianSerifTypeface"/>
          <w:lang w:val="ro-RO"/>
        </w:rPr>
        <w:t xml:space="preserve">, inclusiv furnizarea informației de către </w:t>
      </w:r>
      <w:proofErr w:type="spellStart"/>
      <w:r w:rsidRPr="005F0F1A">
        <w:rPr>
          <w:rFonts w:ascii="PermianSerifTypeface" w:hAnsi="PermianSerifTypeface"/>
          <w:lang w:val="ro-RO"/>
        </w:rPr>
        <w:t>Bloomberg</w:t>
      </w:r>
      <w:proofErr w:type="spellEnd"/>
      <w:r w:rsidRPr="005F0F1A">
        <w:rPr>
          <w:rFonts w:ascii="PermianSerifTypeface" w:hAnsi="PermianSerifTypeface"/>
          <w:lang w:val="ro-RO"/>
        </w:rPr>
        <w:t>, Mo</w:t>
      </w:r>
      <w:r w:rsidR="005042AC" w:rsidRPr="005F0F1A">
        <w:rPr>
          <w:rFonts w:ascii="PermianSerifTypeface" w:hAnsi="PermianSerifTypeface"/>
          <w:lang w:val="ro-RO"/>
        </w:rPr>
        <w:t xml:space="preserve">ody’s, Standard &amp; </w:t>
      </w:r>
      <w:proofErr w:type="spellStart"/>
      <w:r w:rsidR="005042AC" w:rsidRPr="005F0F1A">
        <w:rPr>
          <w:rFonts w:ascii="PermianSerifTypeface" w:hAnsi="PermianSerifTypeface"/>
          <w:lang w:val="ro-RO"/>
        </w:rPr>
        <w:t>Poor’s</w:t>
      </w:r>
      <w:proofErr w:type="spellEnd"/>
      <w:r w:rsidR="005042AC" w:rsidRPr="005F0F1A">
        <w:rPr>
          <w:rFonts w:ascii="PermianSerifTypeface" w:hAnsi="PermianSerifTypeface"/>
          <w:lang w:val="ro-RO"/>
        </w:rPr>
        <w:t xml:space="preserve"> etc.</w:t>
      </w:r>
      <w:r w:rsidRPr="005F0F1A">
        <w:rPr>
          <w:rFonts w:ascii="PermianSerifTypeface" w:hAnsi="PermianSerifTypeface"/>
          <w:lang w:val="ro-RO"/>
        </w:rPr>
        <w:t>;</w:t>
      </w:r>
    </w:p>
    <w:p w14:paraId="4BE46156" w14:textId="73983F1A" w:rsidR="00FA1088" w:rsidRPr="005F0F1A" w:rsidRDefault="005042AC"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t xml:space="preserve">3) activitățile efectuate prin </w:t>
      </w:r>
      <w:r w:rsidR="00FA1088" w:rsidRPr="005F0F1A">
        <w:rPr>
          <w:rFonts w:ascii="PermianSerifTypeface" w:hAnsi="PermianSerifTypeface"/>
          <w:lang w:val="ro-RO"/>
        </w:rPr>
        <w:t xml:space="preserve">infrastructurile </w:t>
      </w:r>
      <w:r w:rsidRPr="005F0F1A">
        <w:rPr>
          <w:rFonts w:ascii="PermianSerifTypeface" w:hAnsi="PermianSerifTypeface"/>
          <w:lang w:val="ro-RO"/>
        </w:rPr>
        <w:t>de rețea globale a</w:t>
      </w:r>
      <w:r w:rsidR="00740793">
        <w:rPr>
          <w:rFonts w:ascii="PermianSerifTypeface" w:hAnsi="PermianSerifTypeface"/>
          <w:lang w:val="ro-RO"/>
        </w:rPr>
        <w:t>le</w:t>
      </w:r>
      <w:r w:rsidRPr="005F0F1A">
        <w:rPr>
          <w:rFonts w:ascii="PermianSerifTypeface" w:hAnsi="PermianSerifTypeface"/>
          <w:lang w:val="ro-RO"/>
        </w:rPr>
        <w:t xml:space="preserve"> sistemelor de plăți cu carduri de plată</w:t>
      </w:r>
      <w:r w:rsidR="007A6CDE" w:rsidRPr="005F0F1A">
        <w:rPr>
          <w:rFonts w:ascii="PermianSerifTypeface" w:hAnsi="PermianSerifTypeface"/>
          <w:lang w:val="ro-RO"/>
        </w:rPr>
        <w:t xml:space="preserve"> (de ex.:</w:t>
      </w:r>
      <w:r w:rsidRPr="005F0F1A">
        <w:rPr>
          <w:rFonts w:ascii="PermianSerifTypeface" w:hAnsi="PermianSerifTypeface"/>
          <w:lang w:val="ro-RO"/>
        </w:rPr>
        <w:t xml:space="preserve"> Visa, </w:t>
      </w:r>
      <w:proofErr w:type="spellStart"/>
      <w:r w:rsidRPr="005F0F1A">
        <w:rPr>
          <w:rFonts w:ascii="PermianSerifTypeface" w:hAnsi="PermianSerifTypeface"/>
          <w:lang w:val="ro-RO"/>
        </w:rPr>
        <w:t>MasterCard</w:t>
      </w:r>
      <w:proofErr w:type="spellEnd"/>
      <w:r w:rsidR="007A6CDE" w:rsidRPr="005F0F1A">
        <w:rPr>
          <w:rFonts w:ascii="PermianSerifTypeface" w:hAnsi="PermianSerifTypeface"/>
          <w:lang w:val="ro-RO"/>
        </w:rPr>
        <w:t>)</w:t>
      </w:r>
      <w:r w:rsidR="00FA1088" w:rsidRPr="005F0F1A">
        <w:rPr>
          <w:rFonts w:ascii="PermianSerifTypeface" w:hAnsi="PermianSerifTypeface"/>
          <w:lang w:val="ro-RO"/>
        </w:rPr>
        <w:t>;</w:t>
      </w:r>
    </w:p>
    <w:p w14:paraId="1376EE78" w14:textId="0F6480D2" w:rsidR="00FA1088" w:rsidRPr="005F0F1A" w:rsidRDefault="005042AC"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t>4) serviciile sistemelor de compensare și</w:t>
      </w:r>
      <w:r w:rsidR="00FA1088" w:rsidRPr="005F0F1A">
        <w:rPr>
          <w:rFonts w:ascii="PermianSerifTypeface" w:hAnsi="PermianSerifTypeface"/>
          <w:lang w:val="ro-RO"/>
        </w:rPr>
        <w:t xml:space="preserve"> decontare </w:t>
      </w:r>
      <w:r w:rsidRPr="005F0F1A">
        <w:rPr>
          <w:rFonts w:ascii="PermianSerifTypeface" w:hAnsi="PermianSerifTypeface"/>
          <w:lang w:val="ro-RO"/>
        </w:rPr>
        <w:t xml:space="preserve">sau altor structuri similare în vederea asigurării serviciilor de compensare și decontare </w:t>
      </w:r>
      <w:r w:rsidR="00FA1088" w:rsidRPr="005F0F1A">
        <w:rPr>
          <w:rFonts w:ascii="PermianSerifTypeface" w:hAnsi="PermianSerifTypeface"/>
          <w:lang w:val="ro-RO"/>
        </w:rPr>
        <w:t xml:space="preserve">între casele de compensare, </w:t>
      </w:r>
      <w:proofErr w:type="spellStart"/>
      <w:r w:rsidR="00FA1088" w:rsidRPr="005F0F1A">
        <w:rPr>
          <w:rFonts w:ascii="PermianSerifTypeface" w:hAnsi="PermianSerifTypeface"/>
          <w:lang w:val="ro-RO"/>
        </w:rPr>
        <w:t>contrapărțile</w:t>
      </w:r>
      <w:proofErr w:type="spellEnd"/>
      <w:r w:rsidR="00FA1088" w:rsidRPr="005F0F1A">
        <w:rPr>
          <w:rFonts w:ascii="PermianSerifTypeface" w:hAnsi="PermianSerifTypeface"/>
          <w:lang w:val="ro-RO"/>
        </w:rPr>
        <w:t xml:space="preserve"> centrale </w:t>
      </w:r>
      <w:r w:rsidRPr="005F0F1A">
        <w:rPr>
          <w:rFonts w:ascii="PermianSerifTypeface" w:hAnsi="PermianSerifTypeface"/>
          <w:lang w:val="ro-RO"/>
        </w:rPr>
        <w:t xml:space="preserve">(parteneri) </w:t>
      </w:r>
      <w:r w:rsidR="00FA1088" w:rsidRPr="005F0F1A">
        <w:rPr>
          <w:rFonts w:ascii="PermianSerifTypeface" w:hAnsi="PermianSerifTypeface"/>
          <w:lang w:val="ro-RO"/>
        </w:rPr>
        <w:t>și instituțiile de decontare</w:t>
      </w:r>
      <w:r w:rsidRPr="005F0F1A">
        <w:rPr>
          <w:rFonts w:ascii="PermianSerifTypeface" w:hAnsi="PermianSerifTypeface"/>
          <w:lang w:val="ro-RO"/>
        </w:rPr>
        <w:t>, pe de o parte,</w:t>
      </w:r>
      <w:r w:rsidR="00FA1088" w:rsidRPr="005F0F1A">
        <w:rPr>
          <w:rFonts w:ascii="PermianSerifTypeface" w:hAnsi="PermianSerifTypeface"/>
          <w:lang w:val="ro-RO"/>
        </w:rPr>
        <w:t xml:space="preserve"> și membrii acestora</w:t>
      </w:r>
      <w:r w:rsidRPr="005F0F1A">
        <w:rPr>
          <w:rFonts w:ascii="PermianSerifTypeface" w:hAnsi="PermianSerifTypeface"/>
          <w:lang w:val="ro-RO"/>
        </w:rPr>
        <w:t>, pe de altă parte</w:t>
      </w:r>
      <w:r w:rsidR="00FA1088" w:rsidRPr="005F0F1A">
        <w:rPr>
          <w:rFonts w:ascii="PermianSerifTypeface" w:hAnsi="PermianSerifTypeface"/>
          <w:lang w:val="ro-RO"/>
        </w:rPr>
        <w:t>;</w:t>
      </w:r>
    </w:p>
    <w:p w14:paraId="54A73D58" w14:textId="00B02DE1" w:rsidR="00FA1088" w:rsidRPr="005F0F1A" w:rsidRDefault="00707099"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t xml:space="preserve">5) activitățile efectuate prin infrastructurile globale de </w:t>
      </w:r>
      <w:r w:rsidR="00FA1088" w:rsidRPr="005F0F1A">
        <w:rPr>
          <w:rFonts w:ascii="PermianSerifTypeface" w:hAnsi="PermianSerifTypeface"/>
          <w:lang w:val="ro-RO"/>
        </w:rPr>
        <w:t xml:space="preserve">mesagerie financiară care </w:t>
      </w:r>
      <w:r w:rsidRPr="005F0F1A">
        <w:rPr>
          <w:rFonts w:ascii="PermianSerifTypeface" w:hAnsi="PermianSerifTypeface"/>
          <w:lang w:val="ro-RO"/>
        </w:rPr>
        <w:t xml:space="preserve">sunt supuse </w:t>
      </w:r>
      <w:r w:rsidR="008D733F" w:rsidRPr="005F0F1A">
        <w:rPr>
          <w:rFonts w:ascii="PermianSerifTypeface" w:hAnsi="PermianSerifTypeface"/>
          <w:lang w:val="ro-RO"/>
        </w:rPr>
        <w:t>supravegherii de către autoritățile relevante</w:t>
      </w:r>
      <w:r w:rsidRPr="005F0F1A">
        <w:rPr>
          <w:rFonts w:ascii="PermianSerifTypeface" w:hAnsi="PermianSerifTypeface"/>
          <w:lang w:val="ro-RO"/>
        </w:rPr>
        <w:t>, inclusiv SWIFT-</w:t>
      </w:r>
      <w:proofErr w:type="spellStart"/>
      <w:r w:rsidRPr="005F0F1A">
        <w:rPr>
          <w:rFonts w:ascii="PermianSerifTypeface" w:hAnsi="PermianSerifTypeface"/>
          <w:lang w:val="ro-RO"/>
        </w:rPr>
        <w:t>ul</w:t>
      </w:r>
      <w:proofErr w:type="spellEnd"/>
      <w:r w:rsidR="00FA1088" w:rsidRPr="005F0F1A">
        <w:rPr>
          <w:rFonts w:ascii="PermianSerifTypeface" w:hAnsi="PermianSerifTypeface"/>
          <w:lang w:val="ro-RO"/>
        </w:rPr>
        <w:t>;</w:t>
      </w:r>
    </w:p>
    <w:p w14:paraId="2EE94B50" w14:textId="02B6B098" w:rsidR="00FA1088" w:rsidRPr="005F0F1A" w:rsidRDefault="00B17D5C"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t xml:space="preserve">6) serviciile bancare corespondente; </w:t>
      </w:r>
    </w:p>
    <w:p w14:paraId="46FAF695" w14:textId="56744418" w:rsidR="00FA1088" w:rsidRPr="005F0F1A" w:rsidRDefault="00A47756"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lang w:val="ro-RO"/>
        </w:rPr>
        <w:t>7)</w:t>
      </w:r>
      <w:r w:rsidR="00FA1088" w:rsidRPr="005F0F1A">
        <w:rPr>
          <w:rFonts w:ascii="PermianSerifTypeface" w:hAnsi="PermianSerifTypeface"/>
          <w:lang w:val="ro-RO"/>
        </w:rPr>
        <w:t xml:space="preserve"> achiziționarea de servicii care altfel nu ar fi desfășurate de </w:t>
      </w:r>
      <w:r w:rsidR="00604296" w:rsidRPr="005F0F1A">
        <w:rPr>
          <w:rFonts w:ascii="PermianSerifTypeface" w:hAnsi="PermianSerifTypeface"/>
          <w:lang w:val="ro-RO"/>
        </w:rPr>
        <w:t xml:space="preserve">prestatorul de servicii de plată </w:t>
      </w:r>
      <w:r w:rsidR="00FA1088" w:rsidRPr="005F0F1A">
        <w:rPr>
          <w:rFonts w:ascii="PermianSerifTypeface" w:hAnsi="PermianSerifTypeface"/>
          <w:lang w:val="ro-RO"/>
        </w:rPr>
        <w:t xml:space="preserve">nebancar (de exemplu, consiliere din partea unui arhitect, furnizarea de opinii juridice și reprezentarea în fața instanței judecătorești și a organelor administrative, servicii de curățenie, de grădinărit și de întreținere a sediilor instituției sau ale instituției de plată, servicii medicale, servicii de întreținere a mașinilor de serviciu, servicii de </w:t>
      </w:r>
      <w:proofErr w:type="spellStart"/>
      <w:r w:rsidR="00FA1088" w:rsidRPr="005F0F1A">
        <w:rPr>
          <w:rFonts w:ascii="PermianSerifTypeface" w:hAnsi="PermianSerifTypeface"/>
          <w:lang w:val="ro-RO"/>
        </w:rPr>
        <w:t>catering</w:t>
      </w:r>
      <w:proofErr w:type="spellEnd"/>
      <w:r w:rsidR="00FA1088" w:rsidRPr="005F0F1A">
        <w:rPr>
          <w:rFonts w:ascii="PermianSerifTypeface" w:hAnsi="PermianSerifTypeface"/>
          <w:lang w:val="ro-RO"/>
        </w:rPr>
        <w:t xml:space="preserve">, servicii de distribuire automată de produse, servicii administrative, servicii </w:t>
      </w:r>
      <w:r w:rsidR="00740793">
        <w:rPr>
          <w:rFonts w:ascii="PermianSerifTypeface" w:hAnsi="PermianSerifTypeface"/>
          <w:lang w:val="ro-RO"/>
        </w:rPr>
        <w:t>ale</w:t>
      </w:r>
      <w:r w:rsidR="00FA1088" w:rsidRPr="005F0F1A">
        <w:rPr>
          <w:rFonts w:ascii="PermianSerifTypeface" w:hAnsi="PermianSerifTypeface"/>
          <w:lang w:val="ro-RO"/>
        </w:rPr>
        <w:t xml:space="preserve"> agenție</w:t>
      </w:r>
      <w:r w:rsidR="00740793">
        <w:rPr>
          <w:rFonts w:ascii="PermianSerifTypeface" w:hAnsi="PermianSerifTypeface"/>
          <w:lang w:val="ro-RO"/>
        </w:rPr>
        <w:t>i</w:t>
      </w:r>
      <w:r w:rsidR="00FA1088" w:rsidRPr="005F0F1A">
        <w:rPr>
          <w:rFonts w:ascii="PermianSerifTypeface" w:hAnsi="PermianSerifTypeface"/>
          <w:lang w:val="ro-RO"/>
        </w:rPr>
        <w:t xml:space="preserve"> de voiaj, servicii de registratură, recepționiști, secretare și operatori de centrale telefonice), de bunuri (de exemplu, carduri</w:t>
      </w:r>
      <w:r w:rsidR="00B17D5C" w:rsidRPr="005F0F1A">
        <w:rPr>
          <w:rFonts w:ascii="PermianSerifTypeface" w:hAnsi="PermianSerifTypeface"/>
          <w:lang w:val="ro-RO"/>
        </w:rPr>
        <w:t xml:space="preserve"> de plată</w:t>
      </w:r>
      <w:r w:rsidR="00FA1088" w:rsidRPr="005F0F1A">
        <w:rPr>
          <w:rFonts w:ascii="PermianSerifTypeface" w:hAnsi="PermianSerifTypeface"/>
          <w:lang w:val="ro-RO"/>
        </w:rPr>
        <w:t>, cititoare de carduri</w:t>
      </w:r>
      <w:r w:rsidR="00B17D5C" w:rsidRPr="005F0F1A">
        <w:rPr>
          <w:rFonts w:ascii="PermianSerifTypeface" w:hAnsi="PermianSerifTypeface"/>
          <w:lang w:val="ro-RO"/>
        </w:rPr>
        <w:t xml:space="preserve"> de plată</w:t>
      </w:r>
      <w:r w:rsidR="00FA1088" w:rsidRPr="005F0F1A">
        <w:rPr>
          <w:rFonts w:ascii="PermianSerifTypeface" w:hAnsi="PermianSerifTypeface"/>
          <w:lang w:val="ro-RO"/>
        </w:rPr>
        <w:t>, rechizite de birou, calculatoare personale, mobilier) sau de utilități (de exemplu, energie electrică, gaze, apă, telefonie)</w:t>
      </w:r>
      <w:r w:rsidR="00043A87" w:rsidRPr="005F0F1A">
        <w:rPr>
          <w:rFonts w:ascii="PermianSerifTypeface" w:hAnsi="PermianSerifTypeface"/>
          <w:lang w:val="ro-RO"/>
        </w:rPr>
        <w:t>;</w:t>
      </w:r>
    </w:p>
    <w:p w14:paraId="6F77A0F8" w14:textId="6E3058B1" w:rsidR="00DF6BEC" w:rsidRPr="005F0F1A" w:rsidRDefault="00DF6BEC" w:rsidP="0003517C">
      <w:pPr>
        <w:tabs>
          <w:tab w:val="left" w:pos="993"/>
          <w:tab w:val="left" w:pos="1276"/>
        </w:tabs>
        <w:spacing w:after="120" w:line="240" w:lineRule="auto"/>
        <w:ind w:firstLine="720"/>
        <w:jc w:val="both"/>
        <w:rPr>
          <w:rFonts w:ascii="PermianSerifTypeface" w:hAnsi="PermianSerifTypeface"/>
          <w:lang w:val="ro-RO"/>
        </w:rPr>
      </w:pPr>
      <w:r w:rsidRPr="005F0F1A">
        <w:rPr>
          <w:rFonts w:ascii="PermianSerifTypeface" w:hAnsi="PermianSerifTypeface"/>
          <w:lang w:val="ro-RO"/>
        </w:rPr>
        <w:t xml:space="preserve">8) </w:t>
      </w:r>
      <w:proofErr w:type="spellStart"/>
      <w:r w:rsidR="00043A87" w:rsidRPr="005F0F1A">
        <w:rPr>
          <w:rFonts w:ascii="PermianSerifTypeface" w:hAnsi="PermianSerifTypeface"/>
          <w:lang w:val="ro-RO"/>
        </w:rPr>
        <w:t>activităţile</w:t>
      </w:r>
      <w:proofErr w:type="spellEnd"/>
      <w:r w:rsidR="00043A87" w:rsidRPr="005F0F1A">
        <w:rPr>
          <w:rFonts w:ascii="PermianSerifTypeface" w:hAnsi="PermianSerifTypeface"/>
          <w:lang w:val="ro-RO"/>
        </w:rPr>
        <w:t>/</w:t>
      </w:r>
      <w:proofErr w:type="spellStart"/>
      <w:r w:rsidR="00043A87" w:rsidRPr="005F0F1A">
        <w:rPr>
          <w:rFonts w:ascii="PermianSerifTypeface" w:hAnsi="PermianSerifTypeface"/>
          <w:lang w:val="ro-RO"/>
        </w:rPr>
        <w:t>operaţiunile</w:t>
      </w:r>
      <w:proofErr w:type="spellEnd"/>
      <w:r w:rsidR="00043A87" w:rsidRPr="005F0F1A">
        <w:rPr>
          <w:rFonts w:ascii="PermianSerifTypeface" w:hAnsi="PermianSerifTypeface"/>
          <w:lang w:val="ro-RO"/>
        </w:rPr>
        <w:t xml:space="preserve"> care nu implică accesul furnizorilor la </w:t>
      </w:r>
      <w:proofErr w:type="spellStart"/>
      <w:r w:rsidR="00043A87" w:rsidRPr="005F0F1A">
        <w:rPr>
          <w:rFonts w:ascii="PermianSerifTypeface" w:hAnsi="PermianSerifTypeface"/>
          <w:lang w:val="ro-RO"/>
        </w:rPr>
        <w:t>informaţiile</w:t>
      </w:r>
      <w:proofErr w:type="spellEnd"/>
      <w:r w:rsidR="00043A87" w:rsidRPr="005F0F1A">
        <w:rPr>
          <w:rFonts w:ascii="PermianSerifTypeface" w:hAnsi="PermianSerifTypeface"/>
          <w:lang w:val="ro-RO"/>
        </w:rPr>
        <w:t xml:space="preserve"> despre </w:t>
      </w:r>
      <w:proofErr w:type="spellStart"/>
      <w:r w:rsidR="00043A87" w:rsidRPr="005F0F1A">
        <w:rPr>
          <w:rFonts w:ascii="PermianSerifTypeface" w:hAnsi="PermianSerifTypeface"/>
          <w:lang w:val="ro-RO"/>
        </w:rPr>
        <w:t>clienţii</w:t>
      </w:r>
      <w:proofErr w:type="spellEnd"/>
      <w:r w:rsidR="00043A87" w:rsidRPr="005F0F1A">
        <w:rPr>
          <w:rFonts w:ascii="PermianSerifTypeface" w:hAnsi="PermianSerifTypeface"/>
          <w:lang w:val="ro-RO"/>
        </w:rPr>
        <w:t xml:space="preserve"> prestato</w:t>
      </w:r>
      <w:r w:rsidR="003D63C4">
        <w:rPr>
          <w:rFonts w:ascii="PermianSerifTypeface" w:hAnsi="PermianSerifTypeface"/>
          <w:lang w:val="ro-RO"/>
        </w:rPr>
        <w:t>r</w:t>
      </w:r>
      <w:r w:rsidR="00043A87" w:rsidRPr="005F0F1A">
        <w:rPr>
          <w:rFonts w:ascii="PermianSerifTypeface" w:hAnsi="PermianSerifTypeface"/>
          <w:lang w:val="ro-RO"/>
        </w:rPr>
        <w:t>ului de servicii de plat</w:t>
      </w:r>
      <w:r w:rsidR="00043A87" w:rsidRPr="005F0F1A">
        <w:rPr>
          <w:rFonts w:ascii="PermianSerifTypeface" w:hAnsi="PermianSerifTypeface"/>
          <w:lang w:val="ro-MD"/>
        </w:rPr>
        <w:t>ă nebancar</w:t>
      </w:r>
      <w:r w:rsidR="00043A87" w:rsidRPr="005F0F1A">
        <w:rPr>
          <w:rFonts w:ascii="PermianSerifTypeface" w:hAnsi="PermianSerifTypeface"/>
          <w:lang w:val="ro-RO"/>
        </w:rPr>
        <w:t xml:space="preserve">, ce constituie </w:t>
      </w:r>
      <w:proofErr w:type="spellStart"/>
      <w:r w:rsidR="00043A87" w:rsidRPr="005F0F1A">
        <w:rPr>
          <w:rFonts w:ascii="PermianSerifTypeface" w:hAnsi="PermianSerifTypeface"/>
          <w:lang w:val="ro-RO"/>
        </w:rPr>
        <w:t>informaţie</w:t>
      </w:r>
      <w:proofErr w:type="spellEnd"/>
      <w:r w:rsidR="00043A87" w:rsidRPr="005F0F1A">
        <w:rPr>
          <w:rFonts w:ascii="PermianSerifTypeface" w:hAnsi="PermianSerifTypeface"/>
          <w:lang w:val="ro-RO"/>
        </w:rPr>
        <w:t xml:space="preserve"> </w:t>
      </w:r>
      <w:proofErr w:type="spellStart"/>
      <w:r w:rsidR="00043A87" w:rsidRPr="005F0F1A">
        <w:rPr>
          <w:rFonts w:ascii="PermianSerifTypeface" w:hAnsi="PermianSerifTypeface"/>
          <w:lang w:val="ro-RO"/>
        </w:rPr>
        <w:t>confidenţială</w:t>
      </w:r>
      <w:proofErr w:type="spellEnd"/>
      <w:r w:rsidR="00043A87" w:rsidRPr="005F0F1A">
        <w:rPr>
          <w:rFonts w:ascii="PermianSerifTypeface" w:hAnsi="PermianSerifTypeface"/>
          <w:lang w:val="ro-RO"/>
        </w:rPr>
        <w:t xml:space="preserve"> referitoare la </w:t>
      </w:r>
      <w:proofErr w:type="spellStart"/>
      <w:r w:rsidR="00043A87" w:rsidRPr="005F0F1A">
        <w:rPr>
          <w:rFonts w:ascii="PermianSerifTypeface" w:hAnsi="PermianSerifTypeface"/>
          <w:lang w:val="ro-RO"/>
        </w:rPr>
        <w:t>clienţi</w:t>
      </w:r>
      <w:proofErr w:type="spellEnd"/>
      <w:r w:rsidR="00043A87" w:rsidRPr="005F0F1A">
        <w:rPr>
          <w:rFonts w:ascii="PermianSerifTypeface" w:hAnsi="PermianSerifTypeface"/>
          <w:lang w:val="ro-RO"/>
        </w:rPr>
        <w:t xml:space="preserve"> </w:t>
      </w:r>
      <w:proofErr w:type="spellStart"/>
      <w:r w:rsidR="00043A87" w:rsidRPr="005F0F1A">
        <w:rPr>
          <w:rFonts w:ascii="PermianSerifTypeface" w:hAnsi="PermianSerifTypeface"/>
          <w:lang w:val="ro-RO"/>
        </w:rPr>
        <w:t>şi</w:t>
      </w:r>
      <w:proofErr w:type="spellEnd"/>
      <w:r w:rsidR="00043A87" w:rsidRPr="005F0F1A">
        <w:rPr>
          <w:rFonts w:ascii="PermianSerifTypeface" w:hAnsi="PermianSerifTypeface"/>
          <w:lang w:val="ro-RO"/>
        </w:rPr>
        <w:t xml:space="preserve"> </w:t>
      </w:r>
      <w:proofErr w:type="spellStart"/>
      <w:r w:rsidR="00043A87" w:rsidRPr="005F0F1A">
        <w:rPr>
          <w:rFonts w:ascii="PermianSerifTypeface" w:hAnsi="PermianSerifTypeface"/>
          <w:lang w:val="ro-RO"/>
        </w:rPr>
        <w:t>activităţile</w:t>
      </w:r>
      <w:proofErr w:type="spellEnd"/>
      <w:r w:rsidR="00043A87" w:rsidRPr="005F0F1A">
        <w:rPr>
          <w:rFonts w:ascii="PermianSerifTypeface" w:hAnsi="PermianSerifTypeface"/>
          <w:lang w:val="ro-RO"/>
        </w:rPr>
        <w:t xml:space="preserve"> acestora sau </w:t>
      </w:r>
      <w:proofErr w:type="spellStart"/>
      <w:r w:rsidR="00043A87" w:rsidRPr="005F0F1A">
        <w:rPr>
          <w:rFonts w:ascii="PermianSerifTypeface" w:hAnsi="PermianSerifTypeface"/>
          <w:lang w:val="ro-RO"/>
        </w:rPr>
        <w:t>informaţii</w:t>
      </w:r>
      <w:proofErr w:type="spellEnd"/>
      <w:r w:rsidR="00043A87" w:rsidRPr="005F0F1A">
        <w:rPr>
          <w:rFonts w:ascii="PermianSerifTypeface" w:hAnsi="PermianSerifTypeface"/>
          <w:lang w:val="ro-RO"/>
        </w:rPr>
        <w:t xml:space="preserve"> cu privire la </w:t>
      </w:r>
      <w:proofErr w:type="spellStart"/>
      <w:r w:rsidR="00043A87" w:rsidRPr="005F0F1A">
        <w:rPr>
          <w:rFonts w:ascii="PermianSerifTypeface" w:hAnsi="PermianSerifTypeface"/>
          <w:lang w:val="ro-RO"/>
        </w:rPr>
        <w:t>activităţile</w:t>
      </w:r>
      <w:proofErr w:type="spellEnd"/>
      <w:r w:rsidR="00043A87" w:rsidRPr="005F0F1A">
        <w:rPr>
          <w:rFonts w:ascii="PermianSerifTypeface" w:hAnsi="PermianSerifTypeface"/>
          <w:lang w:val="ro-RO"/>
        </w:rPr>
        <w:t xml:space="preserve"> </w:t>
      </w:r>
      <w:proofErr w:type="spellStart"/>
      <w:r w:rsidR="00043A87" w:rsidRPr="005F0F1A">
        <w:rPr>
          <w:rFonts w:ascii="PermianSerifTypeface" w:hAnsi="PermianSerifTypeface"/>
          <w:lang w:val="ro-RO"/>
        </w:rPr>
        <w:t>desfăşurate</w:t>
      </w:r>
      <w:proofErr w:type="spellEnd"/>
      <w:r w:rsidR="00043A87" w:rsidRPr="005F0F1A">
        <w:rPr>
          <w:rFonts w:ascii="PermianSerifTypeface" w:hAnsi="PermianSerifTypeface"/>
          <w:lang w:val="ro-RO"/>
        </w:rPr>
        <w:t xml:space="preserve"> de către prestatorul de servicii de plată nebancar. </w:t>
      </w:r>
    </w:p>
    <w:p w14:paraId="7FDFB8CB" w14:textId="5551F70B" w:rsidR="00F563AB" w:rsidRPr="005F0F1A" w:rsidRDefault="00F563AB" w:rsidP="00BF0A08">
      <w:pPr>
        <w:pStyle w:val="ListParagraph"/>
        <w:numPr>
          <w:ilvl w:val="0"/>
          <w:numId w:val="29"/>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bookmarkStart w:id="2" w:name="_Ref123202122"/>
      <w:r w:rsidRPr="005F0F1A">
        <w:rPr>
          <w:rFonts w:ascii="PermianSerifTypeface" w:hAnsi="PermianSerifTypeface"/>
          <w:lang w:val="ro-RO"/>
        </w:rPr>
        <w:t xml:space="preserve">O </w:t>
      </w:r>
      <w:proofErr w:type="spellStart"/>
      <w:r w:rsidRPr="005F0F1A">
        <w:rPr>
          <w:rFonts w:ascii="PermianSerifTypeface" w:hAnsi="PermianSerifTypeface"/>
          <w:lang w:val="ro-RO"/>
        </w:rPr>
        <w:t>funcţie</w:t>
      </w:r>
      <w:proofErr w:type="spellEnd"/>
      <w:r w:rsidRPr="005F0F1A">
        <w:rPr>
          <w:rFonts w:ascii="PermianSerifTypeface" w:hAnsi="PermianSerifTypeface"/>
          <w:lang w:val="ro-RO"/>
        </w:rPr>
        <w:t xml:space="preserve"> se consideră </w:t>
      </w:r>
      <w:r w:rsidRPr="005F0F1A">
        <w:rPr>
          <w:rFonts w:ascii="PermianSerifTypeface" w:hAnsi="PermianSerifTypeface"/>
          <w:b/>
          <w:lang w:val="ro-RO"/>
        </w:rPr>
        <w:t>semnificativă</w:t>
      </w:r>
      <w:r w:rsidRPr="005F0F1A">
        <w:rPr>
          <w:rFonts w:ascii="PermianSerifTypeface" w:hAnsi="PermianSerifTypeface"/>
          <w:lang w:val="ro-RO"/>
        </w:rPr>
        <w:t xml:space="preserve"> dacă:</w:t>
      </w:r>
      <w:bookmarkEnd w:id="2"/>
    </w:p>
    <w:p w14:paraId="6F3BC9BA" w14:textId="441644A7" w:rsidR="00665CF2" w:rsidRPr="005F0F1A" w:rsidRDefault="00665CF2" w:rsidP="0003517C">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t xml:space="preserve">1) </w:t>
      </w:r>
      <w:proofErr w:type="spellStart"/>
      <w:r w:rsidRPr="005F0F1A">
        <w:rPr>
          <w:rFonts w:ascii="PermianSerifTypeface" w:hAnsi="PermianSerifTypeface"/>
          <w:lang w:val="ro-RO"/>
        </w:rPr>
        <w:t>apariţia</w:t>
      </w:r>
      <w:proofErr w:type="spellEnd"/>
      <w:r w:rsidRPr="005F0F1A">
        <w:rPr>
          <w:rFonts w:ascii="PermianSerifTypeface" w:hAnsi="PermianSerifTypeface"/>
          <w:lang w:val="ro-RO"/>
        </w:rPr>
        <w:t xml:space="preserve"> unei </w:t>
      </w:r>
      <w:proofErr w:type="spellStart"/>
      <w:r w:rsidRPr="005F0F1A">
        <w:rPr>
          <w:rFonts w:ascii="PermianSerifTypeface" w:hAnsi="PermianSerifTypeface"/>
          <w:lang w:val="ro-RO"/>
        </w:rPr>
        <w:t>dificultăţi</w:t>
      </w:r>
      <w:proofErr w:type="spellEnd"/>
      <w:r w:rsidRPr="005F0F1A">
        <w:rPr>
          <w:rFonts w:ascii="PermianSerifTypeface" w:hAnsi="PermianSerifTypeface"/>
          <w:lang w:val="ro-RO"/>
        </w:rPr>
        <w:t xml:space="preserve"> sau a unui </w:t>
      </w:r>
      <w:proofErr w:type="spellStart"/>
      <w:r w:rsidRPr="005F0F1A">
        <w:rPr>
          <w:rFonts w:ascii="PermianSerifTypeface" w:hAnsi="PermianSerifTypeface"/>
          <w:lang w:val="ro-RO"/>
        </w:rPr>
        <w:t>eşec</w:t>
      </w:r>
      <w:proofErr w:type="spellEnd"/>
      <w:r w:rsidRPr="005F0F1A">
        <w:rPr>
          <w:rFonts w:ascii="PermianSerifTypeface" w:hAnsi="PermianSerifTypeface"/>
          <w:lang w:val="ro-RO"/>
        </w:rPr>
        <w:t xml:space="preserve"> în procesul de realizare a ei ar </w:t>
      </w:r>
      <w:r w:rsidR="00AE136B" w:rsidRPr="005F0F1A">
        <w:rPr>
          <w:rFonts w:ascii="PermianSerifTypeface" w:hAnsi="PermianSerifTypeface"/>
          <w:lang w:val="ro-RO"/>
        </w:rPr>
        <w:t xml:space="preserve">prejudicia semnificativ capacitatea prestatorului de servicii de plată nebancar de a se conforma </w:t>
      </w:r>
      <w:proofErr w:type="spellStart"/>
      <w:r w:rsidR="00AE136B" w:rsidRPr="005F0F1A">
        <w:rPr>
          <w:rFonts w:ascii="PermianSerifTypeface" w:hAnsi="PermianSerifTypeface"/>
          <w:lang w:val="ro-RO"/>
        </w:rPr>
        <w:t>condiţiil</w:t>
      </w:r>
      <w:r w:rsidR="00740793">
        <w:rPr>
          <w:rFonts w:ascii="PermianSerifTypeface" w:hAnsi="PermianSerifTypeface"/>
          <w:lang w:val="ro-RO"/>
        </w:rPr>
        <w:t>or</w:t>
      </w:r>
      <w:proofErr w:type="spellEnd"/>
      <w:r w:rsidR="00AE136B" w:rsidRPr="005F0F1A">
        <w:rPr>
          <w:rFonts w:ascii="PermianSerifTypeface" w:hAnsi="PermianSerifTypeface"/>
          <w:lang w:val="ro-RO"/>
        </w:rPr>
        <w:t xml:space="preserve"> </w:t>
      </w:r>
      <w:r w:rsidRPr="005F0F1A">
        <w:rPr>
          <w:rFonts w:ascii="PermianSerifTypeface" w:hAnsi="PermianSerifTypeface"/>
          <w:lang w:val="ro-RO"/>
        </w:rPr>
        <w:t xml:space="preserve">de </w:t>
      </w:r>
      <w:proofErr w:type="spellStart"/>
      <w:r w:rsidRPr="005F0F1A">
        <w:rPr>
          <w:rFonts w:ascii="PermianSerifTypeface" w:hAnsi="PermianSerifTypeface"/>
          <w:lang w:val="ro-RO"/>
        </w:rPr>
        <w:t>licenţiere</w:t>
      </w:r>
      <w:proofErr w:type="spellEnd"/>
      <w:r w:rsidRPr="005F0F1A">
        <w:rPr>
          <w:rFonts w:ascii="PermianSerifTypeface" w:hAnsi="PermianSerifTypeface"/>
          <w:lang w:val="ro-RO"/>
        </w:rPr>
        <w:t xml:space="preserve"> ori alt</w:t>
      </w:r>
      <w:r w:rsidR="00740793">
        <w:rPr>
          <w:rFonts w:ascii="PermianSerifTypeface" w:hAnsi="PermianSerifTypeface"/>
          <w:lang w:val="ro-RO"/>
        </w:rPr>
        <w:t>or</w:t>
      </w:r>
      <w:r w:rsidRPr="005F0F1A">
        <w:rPr>
          <w:rFonts w:ascii="PermianSerifTypeface" w:hAnsi="PermianSerifTypeface"/>
          <w:lang w:val="ro-RO"/>
        </w:rPr>
        <w:t xml:space="preserve"> </w:t>
      </w:r>
      <w:proofErr w:type="spellStart"/>
      <w:r w:rsidRPr="005F0F1A">
        <w:rPr>
          <w:rFonts w:ascii="PermianSerifTypeface" w:hAnsi="PermianSerifTypeface"/>
          <w:lang w:val="ro-RO"/>
        </w:rPr>
        <w:t>obligaţii</w:t>
      </w:r>
      <w:proofErr w:type="spellEnd"/>
      <w:r w:rsidRPr="005F0F1A">
        <w:rPr>
          <w:rFonts w:ascii="PermianSerifTypeface" w:hAnsi="PermianSerifTypeface"/>
          <w:lang w:val="ro-RO"/>
        </w:rPr>
        <w:t xml:space="preserve"> care îi revin în conformitate cu Legea nr. 114/2012 </w:t>
      </w:r>
      <w:proofErr w:type="spellStart"/>
      <w:r w:rsidRPr="005F0F1A">
        <w:rPr>
          <w:rFonts w:ascii="PermianSerifTypeface" w:hAnsi="PermianSerifTypeface"/>
          <w:lang w:val="ro-RO"/>
        </w:rPr>
        <w:t>şi</w:t>
      </w:r>
      <w:proofErr w:type="spellEnd"/>
      <w:r w:rsidR="000A3735" w:rsidRPr="005F0F1A">
        <w:rPr>
          <w:rFonts w:ascii="PermianSerifTypeface" w:hAnsi="PermianSerifTypeface"/>
          <w:lang w:val="ro-RO"/>
        </w:rPr>
        <w:t xml:space="preserve"> actele normative conexe</w:t>
      </w:r>
      <w:r w:rsidRPr="005F0F1A">
        <w:rPr>
          <w:rFonts w:ascii="PermianSerifTypeface" w:hAnsi="PermianSerifTypeface"/>
          <w:lang w:val="ro-RO"/>
        </w:rPr>
        <w:t xml:space="preserve">; </w:t>
      </w:r>
    </w:p>
    <w:p w14:paraId="2492E82B" w14:textId="1186060C" w:rsidR="00390B8A" w:rsidRPr="005F0F1A" w:rsidRDefault="00665CF2" w:rsidP="00C05101">
      <w:pPr>
        <w:tabs>
          <w:tab w:val="left" w:pos="993"/>
          <w:tab w:val="left" w:pos="1276"/>
        </w:tabs>
        <w:spacing w:after="0" w:line="240" w:lineRule="auto"/>
        <w:ind w:firstLine="720"/>
        <w:jc w:val="both"/>
        <w:rPr>
          <w:rFonts w:ascii="PermianSerifTypeface" w:hAnsi="PermianSerifTypeface"/>
          <w:lang w:val="ro-RO"/>
        </w:rPr>
      </w:pPr>
      <w:r w:rsidRPr="005F0F1A">
        <w:rPr>
          <w:rFonts w:ascii="PermianSerifTypeface" w:hAnsi="PermianSerifTypeface"/>
          <w:lang w:val="ro-RO"/>
        </w:rPr>
        <w:lastRenderedPageBreak/>
        <w:t xml:space="preserve">2) ar afecta semnificativ </w:t>
      </w:r>
      <w:proofErr w:type="spellStart"/>
      <w:r w:rsidRPr="005F0F1A">
        <w:rPr>
          <w:rFonts w:ascii="PermianSerifTypeface" w:hAnsi="PermianSerifTypeface"/>
          <w:lang w:val="ro-RO"/>
        </w:rPr>
        <w:t>performanţele</w:t>
      </w:r>
      <w:proofErr w:type="spellEnd"/>
      <w:r w:rsidRPr="005F0F1A">
        <w:rPr>
          <w:rFonts w:ascii="PermianSerifTypeface" w:hAnsi="PermianSerifTypeface"/>
          <w:lang w:val="ro-RO"/>
        </w:rPr>
        <w:t xml:space="preserve"> financiare, stabilitatea prestatorului </w:t>
      </w:r>
      <w:r w:rsidR="00B84836" w:rsidRPr="005F0F1A">
        <w:rPr>
          <w:rFonts w:ascii="PermianSerifTypeface" w:hAnsi="PermianSerifTypeface"/>
          <w:lang w:val="ro-RO"/>
        </w:rPr>
        <w:t xml:space="preserve">de servicii de plată </w:t>
      </w:r>
      <w:proofErr w:type="spellStart"/>
      <w:r w:rsidR="00B84836" w:rsidRPr="005F0F1A">
        <w:rPr>
          <w:rFonts w:ascii="PermianSerifTypeface" w:hAnsi="PermianSerifTypeface"/>
          <w:lang w:val="ro-RO"/>
        </w:rPr>
        <w:t>necancar</w:t>
      </w:r>
      <w:proofErr w:type="spellEnd"/>
      <w:r w:rsidR="00B84836" w:rsidRPr="005F0F1A">
        <w:rPr>
          <w:rFonts w:ascii="PermianSerifTypeface" w:hAnsi="PermianSerifTypeface"/>
          <w:lang w:val="ro-RO"/>
        </w:rPr>
        <w:t xml:space="preserve"> </w:t>
      </w:r>
      <w:r w:rsidRPr="005F0F1A">
        <w:rPr>
          <w:rFonts w:ascii="PermianSerifTypeface" w:hAnsi="PermianSerifTypeface"/>
          <w:lang w:val="ro-RO"/>
        </w:rPr>
        <w:t>sau continuitatea prestării serviciilor de plată</w:t>
      </w:r>
      <w:r w:rsidR="00B84836" w:rsidRPr="005F0F1A">
        <w:rPr>
          <w:rFonts w:ascii="PermianSerifTypeface" w:hAnsi="PermianSerifTypeface"/>
          <w:lang w:val="ro-RO"/>
        </w:rPr>
        <w:t>/desfășurării activității de emitere a monedei electronice</w:t>
      </w:r>
      <w:r w:rsidRPr="005F0F1A">
        <w:rPr>
          <w:rFonts w:ascii="PermianSerifTypeface" w:hAnsi="PermianSerifTypeface"/>
          <w:lang w:val="ro-RO"/>
        </w:rPr>
        <w:t xml:space="preserve"> </w:t>
      </w:r>
      <w:proofErr w:type="spellStart"/>
      <w:r w:rsidRPr="005F0F1A">
        <w:rPr>
          <w:rFonts w:ascii="PermianSerifTypeface" w:hAnsi="PermianSerifTypeface"/>
          <w:lang w:val="ro-RO"/>
        </w:rPr>
        <w:t>şi</w:t>
      </w:r>
      <w:proofErr w:type="spellEnd"/>
      <w:r w:rsidRPr="005F0F1A">
        <w:rPr>
          <w:rFonts w:ascii="PermianSerifTypeface" w:hAnsi="PermianSerifTypeface"/>
          <w:lang w:val="ro-RO"/>
        </w:rPr>
        <w:t xml:space="preserve"> se referă la </w:t>
      </w:r>
      <w:proofErr w:type="spellStart"/>
      <w:r w:rsidRPr="005F0F1A">
        <w:rPr>
          <w:rFonts w:ascii="PermianSerifTypeface" w:hAnsi="PermianSerifTypeface"/>
          <w:lang w:val="ro-RO"/>
        </w:rPr>
        <w:t>activităţile</w:t>
      </w:r>
      <w:proofErr w:type="spellEnd"/>
      <w:r w:rsidRPr="005F0F1A">
        <w:rPr>
          <w:rFonts w:ascii="PermianSerifTypeface" w:hAnsi="PermianSerifTypeface"/>
          <w:lang w:val="ro-RO"/>
        </w:rPr>
        <w:t xml:space="preserve"> pentru care prestatorii de servicii de plată nebancari au fost licențiați, precum </w:t>
      </w:r>
      <w:proofErr w:type="spellStart"/>
      <w:r w:rsidRPr="005F0F1A">
        <w:rPr>
          <w:rFonts w:ascii="PermianSerifTypeface" w:hAnsi="PermianSerifTypeface"/>
          <w:lang w:val="ro-RO"/>
        </w:rPr>
        <w:t>şi</w:t>
      </w:r>
      <w:proofErr w:type="spellEnd"/>
      <w:r w:rsidRPr="005F0F1A">
        <w:rPr>
          <w:rFonts w:ascii="PermianSerifTypeface" w:hAnsi="PermianSerifTypeface"/>
          <w:lang w:val="ro-RO"/>
        </w:rPr>
        <w:t xml:space="preserve"> la </w:t>
      </w:r>
      <w:proofErr w:type="spellStart"/>
      <w:r w:rsidRPr="005F0F1A">
        <w:rPr>
          <w:rFonts w:ascii="PermianSerifTypeface" w:hAnsi="PermianSerifTypeface"/>
          <w:lang w:val="ro-RO"/>
        </w:rPr>
        <w:t>activităţile</w:t>
      </w:r>
      <w:proofErr w:type="spellEnd"/>
      <w:r w:rsidRPr="005F0F1A">
        <w:rPr>
          <w:rFonts w:ascii="PermianSerifTypeface" w:hAnsi="PermianSerifTypeface"/>
          <w:lang w:val="ro-RO"/>
        </w:rPr>
        <w:t xml:space="preserve"> conexe ale acestora.</w:t>
      </w:r>
    </w:p>
    <w:p w14:paraId="678C89DB" w14:textId="40E9656F" w:rsidR="00390B8A" w:rsidRPr="005F0F1A" w:rsidRDefault="00390B8A" w:rsidP="00BF0A08">
      <w:pPr>
        <w:pStyle w:val="ListParagraph"/>
        <w:numPr>
          <w:ilvl w:val="0"/>
          <w:numId w:val="29"/>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bookmarkStart w:id="3" w:name="_Ref123200577"/>
      <w:r w:rsidRPr="005F0F1A">
        <w:rPr>
          <w:rFonts w:ascii="PermianSerifTypeface" w:hAnsi="PermianSerifTypeface"/>
          <w:lang w:val="ro-RO"/>
        </w:rPr>
        <w:t>P</w:t>
      </w:r>
      <w:r w:rsidR="00B84836" w:rsidRPr="005F0F1A">
        <w:rPr>
          <w:rFonts w:ascii="PermianSerifTypeface" w:hAnsi="PermianSerifTypeface"/>
          <w:lang w:val="ro-RO"/>
        </w:rPr>
        <w:t>resta</w:t>
      </w:r>
      <w:r w:rsidR="00385D84" w:rsidRPr="005F0F1A">
        <w:rPr>
          <w:rFonts w:ascii="PermianSerifTypeface" w:hAnsi="PermianSerifTypeface"/>
          <w:lang w:val="ro-RO"/>
        </w:rPr>
        <w:t>to</w:t>
      </w:r>
      <w:r w:rsidR="00B84836" w:rsidRPr="005F0F1A">
        <w:rPr>
          <w:rFonts w:ascii="PermianSerifTypeface" w:hAnsi="PermianSerifTypeface"/>
          <w:lang w:val="ro-RO"/>
        </w:rPr>
        <w:t>rul de servicii de plată</w:t>
      </w:r>
      <w:r w:rsidRPr="005F0F1A">
        <w:rPr>
          <w:rFonts w:ascii="PermianSerifTypeface" w:hAnsi="PermianSerifTypeface"/>
          <w:lang w:val="ro-RO"/>
        </w:rPr>
        <w:t xml:space="preserve"> nebancar </w:t>
      </w:r>
      <w:proofErr w:type="spellStart"/>
      <w:r w:rsidRPr="005F0F1A">
        <w:rPr>
          <w:rFonts w:ascii="PermianSerifTypeface" w:hAnsi="PermianSerifTypeface"/>
          <w:lang w:val="ro-RO"/>
        </w:rPr>
        <w:t>externalizează</w:t>
      </w:r>
      <w:proofErr w:type="spellEnd"/>
      <w:r w:rsidRPr="005F0F1A">
        <w:rPr>
          <w:rFonts w:ascii="PermianSerifTypeface" w:hAnsi="PermianSerifTypeface"/>
          <w:lang w:val="ro-RO"/>
        </w:rPr>
        <w:t xml:space="preserve"> funcții semnificative doar după </w:t>
      </w:r>
      <w:r w:rsidR="00B84836" w:rsidRPr="005F0F1A">
        <w:rPr>
          <w:rFonts w:ascii="PermianSerifTypeface" w:hAnsi="PermianSerifTypeface"/>
          <w:lang w:val="ro-RO"/>
        </w:rPr>
        <w:t xml:space="preserve">notificarea </w:t>
      </w:r>
      <w:r w:rsidRPr="005F0F1A">
        <w:rPr>
          <w:rFonts w:ascii="PermianSerifTypeface" w:hAnsi="PermianSerifTypeface"/>
          <w:lang w:val="ro-RO"/>
        </w:rPr>
        <w:t>prealabil</w:t>
      </w:r>
      <w:r w:rsidR="00B84836" w:rsidRPr="005F0F1A">
        <w:rPr>
          <w:rFonts w:ascii="PermianSerifTypeface" w:hAnsi="PermianSerifTypeface"/>
          <w:lang w:val="ro-RO"/>
        </w:rPr>
        <w:t>ă</w:t>
      </w:r>
      <w:r w:rsidRPr="005F0F1A">
        <w:rPr>
          <w:rFonts w:ascii="PermianSerifTypeface" w:hAnsi="PermianSerifTypeface"/>
          <w:lang w:val="ro-RO"/>
        </w:rPr>
        <w:t xml:space="preserve"> a Băncii Naționale a Moldovei</w:t>
      </w:r>
      <w:r w:rsidR="00B84836" w:rsidRPr="005F0F1A">
        <w:rPr>
          <w:rFonts w:ascii="PermianSerifTypeface" w:hAnsi="PermianSerifTypeface"/>
          <w:lang w:val="ro-RO"/>
        </w:rPr>
        <w:t xml:space="preserve"> cu cel puțin o lună până la data la care se preconizează încheierea contractului de externalizare</w:t>
      </w:r>
      <w:r w:rsidRPr="005F0F1A">
        <w:rPr>
          <w:rFonts w:ascii="PermianSerifTypeface" w:hAnsi="PermianSerifTypeface"/>
          <w:lang w:val="ro-RO"/>
        </w:rPr>
        <w:t>.</w:t>
      </w:r>
      <w:bookmarkEnd w:id="3"/>
    </w:p>
    <w:p w14:paraId="09E7C6B4" w14:textId="0A62595E" w:rsidR="00390B8A" w:rsidRPr="005F0F1A" w:rsidRDefault="00B84836" w:rsidP="00BF0A08">
      <w:pPr>
        <w:pStyle w:val="ListParagraph"/>
        <w:numPr>
          <w:ilvl w:val="0"/>
          <w:numId w:val="29"/>
        </w:numPr>
        <w:tabs>
          <w:tab w:val="left" w:pos="284"/>
          <w:tab w:val="left" w:pos="426"/>
          <w:tab w:val="left" w:pos="993"/>
          <w:tab w:val="left" w:pos="1134"/>
        </w:tabs>
        <w:spacing w:after="120" w:line="240" w:lineRule="auto"/>
        <w:ind w:left="0" w:firstLine="720"/>
        <w:contextualSpacing w:val="0"/>
        <w:jc w:val="both"/>
        <w:rPr>
          <w:rFonts w:ascii="PermianSerifTypeface" w:hAnsi="PermianSerifTypeface"/>
          <w:lang w:val="ro-RO"/>
        </w:rPr>
      </w:pPr>
      <w:bookmarkStart w:id="4" w:name="_Ref123202136"/>
      <w:r w:rsidRPr="005F0F1A">
        <w:rPr>
          <w:rFonts w:ascii="PermianSerifTypeface" w:hAnsi="PermianSerifTypeface"/>
          <w:lang w:val="ro-RO"/>
        </w:rPr>
        <w:t>La notific</w:t>
      </w:r>
      <w:r w:rsidR="005E29FA" w:rsidRPr="005F0F1A">
        <w:rPr>
          <w:rFonts w:ascii="PermianSerifTypeface" w:hAnsi="PermianSerifTypeface"/>
          <w:lang w:val="ro-RO"/>
        </w:rPr>
        <w:t xml:space="preserve">ația prevăzută la </w:t>
      </w:r>
      <w:r w:rsidR="00B96F09">
        <w:rPr>
          <w:rFonts w:ascii="PermianSerifTypeface" w:hAnsi="PermianSerifTypeface"/>
          <w:lang w:val="ro-RO"/>
        </w:rPr>
        <w:t xml:space="preserve">punctul </w:t>
      </w:r>
      <w:r w:rsidR="00B92A2C" w:rsidRPr="005F0F1A">
        <w:rPr>
          <w:rFonts w:ascii="PermianSerifTypeface" w:hAnsi="PermianSerifTypeface"/>
          <w:lang w:val="ro-RO"/>
        </w:rPr>
        <w:fldChar w:fldCharType="begin"/>
      </w:r>
      <w:r w:rsidR="00B92A2C" w:rsidRPr="005F0F1A">
        <w:rPr>
          <w:rFonts w:ascii="PermianSerifTypeface" w:hAnsi="PermianSerifTypeface"/>
          <w:lang w:val="ro-RO"/>
        </w:rPr>
        <w:instrText xml:space="preserve"> REF _Ref123200577 \r \h </w:instrText>
      </w:r>
      <w:r w:rsidR="00C05101">
        <w:rPr>
          <w:rFonts w:ascii="PermianSerifTypeface" w:hAnsi="PermianSerifTypeface"/>
          <w:lang w:val="ro-RO"/>
        </w:rPr>
        <w:instrText xml:space="preserve"> \* MERGEFORMAT </w:instrText>
      </w:r>
      <w:r w:rsidR="00B92A2C" w:rsidRPr="005F0F1A">
        <w:rPr>
          <w:rFonts w:ascii="PermianSerifTypeface" w:hAnsi="PermianSerifTypeface"/>
          <w:lang w:val="ro-RO"/>
        </w:rPr>
      </w:r>
      <w:r w:rsidR="00B92A2C" w:rsidRPr="005F0F1A">
        <w:rPr>
          <w:rFonts w:ascii="PermianSerifTypeface" w:hAnsi="PermianSerifTypeface"/>
          <w:lang w:val="ro-RO"/>
        </w:rPr>
        <w:fldChar w:fldCharType="separate"/>
      </w:r>
      <w:r w:rsidR="00BF0A08">
        <w:rPr>
          <w:rFonts w:ascii="PermianSerifTypeface" w:hAnsi="PermianSerifTypeface"/>
          <w:lang w:val="ro-RO"/>
        </w:rPr>
        <w:t>9</w:t>
      </w:r>
      <w:r w:rsidR="00B92A2C" w:rsidRPr="005F0F1A">
        <w:rPr>
          <w:rFonts w:ascii="PermianSerifTypeface" w:hAnsi="PermianSerifTypeface"/>
          <w:lang w:val="ro-RO"/>
        </w:rPr>
        <w:fldChar w:fldCharType="end"/>
      </w:r>
      <w:r w:rsidR="00390B8A" w:rsidRPr="005F0F1A">
        <w:rPr>
          <w:rFonts w:ascii="PermianSerifTypeface" w:hAnsi="PermianSerifTypeface"/>
          <w:lang w:val="ro-RO"/>
        </w:rPr>
        <w:t>,</w:t>
      </w:r>
      <w:r w:rsidR="005E29FA" w:rsidRPr="005F0F1A">
        <w:rPr>
          <w:rFonts w:ascii="PermianSerifTypeface" w:hAnsi="PermianSerifTypeface"/>
          <w:lang w:val="ro-RO"/>
        </w:rPr>
        <w:t xml:space="preserve"> presta</w:t>
      </w:r>
      <w:r w:rsidR="00A16009" w:rsidRPr="005F0F1A">
        <w:rPr>
          <w:rFonts w:ascii="PermianSerifTypeface" w:hAnsi="PermianSerifTypeface"/>
          <w:lang w:val="ro-RO"/>
        </w:rPr>
        <w:t>to</w:t>
      </w:r>
      <w:r w:rsidR="005E29FA" w:rsidRPr="005F0F1A">
        <w:rPr>
          <w:rFonts w:ascii="PermianSerifTypeface" w:hAnsi="PermianSerifTypeface"/>
          <w:lang w:val="ro-RO"/>
        </w:rPr>
        <w:t>rul de servicii de plată nebancar</w:t>
      </w:r>
      <w:r w:rsidR="00390B8A" w:rsidRPr="005F0F1A">
        <w:rPr>
          <w:rFonts w:ascii="PermianSerifTypeface" w:hAnsi="PermianSerifTypeface"/>
          <w:lang w:val="ro-RO"/>
        </w:rPr>
        <w:t xml:space="preserve"> anexează cel puțin următoarele documente și informații:</w:t>
      </w:r>
      <w:bookmarkEnd w:id="4"/>
    </w:p>
    <w:p w14:paraId="1BBEA150" w14:textId="5EFBD0D5" w:rsidR="00390B8A" w:rsidRPr="005F0F1A" w:rsidRDefault="00AE136B" w:rsidP="00BF0A08">
      <w:pPr>
        <w:pStyle w:val="ListParagraph"/>
        <w:numPr>
          <w:ilvl w:val="1"/>
          <w:numId w:val="29"/>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h</w:t>
      </w:r>
      <w:r w:rsidR="00390B8A" w:rsidRPr="005F0F1A">
        <w:rPr>
          <w:rFonts w:ascii="PermianSerifTypeface" w:hAnsi="PermianSerifTypeface"/>
          <w:lang w:val="ro-RO"/>
        </w:rPr>
        <w:t xml:space="preserve">otărârea privind externalizarea </w:t>
      </w:r>
      <w:r w:rsidR="00D44387" w:rsidRPr="005F0F1A">
        <w:rPr>
          <w:rFonts w:ascii="PermianSerifTypeface" w:hAnsi="PermianSerifTypeface"/>
          <w:lang w:val="ro-RO"/>
        </w:rPr>
        <w:t>funcției semnificative</w:t>
      </w:r>
      <w:r w:rsidR="00390B8A" w:rsidRPr="005F0F1A">
        <w:rPr>
          <w:rFonts w:ascii="PermianSerifTypeface" w:hAnsi="PermianSerifTypeface"/>
          <w:lang w:val="ro-RO"/>
        </w:rPr>
        <w:t xml:space="preserve"> emisă de către organul de conducere</w:t>
      </w:r>
      <w:r w:rsidR="005E29FA" w:rsidRPr="005F0F1A">
        <w:rPr>
          <w:rFonts w:ascii="PermianSerifTypeface" w:hAnsi="PermianSerifTypeface"/>
          <w:lang w:val="ro-RO"/>
        </w:rPr>
        <w:t>/membrul organului de conducere</w:t>
      </w:r>
      <w:r w:rsidR="00390B8A" w:rsidRPr="005F0F1A">
        <w:rPr>
          <w:rFonts w:ascii="PermianSerifTypeface" w:hAnsi="PermianSerifTypeface"/>
          <w:lang w:val="ro-RO"/>
        </w:rPr>
        <w:t xml:space="preserve"> abilitat prin lege sau statut;</w:t>
      </w:r>
    </w:p>
    <w:p w14:paraId="7B3F3D32" w14:textId="06A1A96F" w:rsidR="00390B8A" w:rsidRPr="00C05101" w:rsidRDefault="00390B8A" w:rsidP="00BF0A08">
      <w:pPr>
        <w:pStyle w:val="ListParagraph"/>
        <w:numPr>
          <w:ilvl w:val="1"/>
          <w:numId w:val="29"/>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5F0F1A">
        <w:rPr>
          <w:rFonts w:ascii="PermianSerifTypeface" w:hAnsi="PermianSerifTypeface"/>
          <w:lang w:val="ro-RO"/>
        </w:rPr>
        <w:t>rezultatele evaluă</w:t>
      </w:r>
      <w:r w:rsidR="00D44387" w:rsidRPr="005F0F1A">
        <w:rPr>
          <w:rFonts w:ascii="PermianSerifTypeface" w:hAnsi="PermianSerifTypeface"/>
          <w:lang w:val="ro-RO"/>
        </w:rPr>
        <w:t xml:space="preserve">rii furnizorului potrivit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or</w:t>
      </w:r>
      <w:r w:rsidR="00B96F09">
        <w:rPr>
          <w:rFonts w:ascii="PermianSerifTypeface" w:hAnsi="PermianSerifTypeface"/>
          <w:lang w:val="ro-RO"/>
        </w:rPr>
        <w:t xml:space="preserve"> </w:t>
      </w:r>
      <w:r w:rsidR="004F5C87">
        <w:rPr>
          <w:rFonts w:ascii="PermianSerifTypeface" w:hAnsi="PermianSerifTypeface"/>
          <w:lang w:val="ro-RO"/>
        </w:rPr>
        <w:fldChar w:fldCharType="begin"/>
      </w:r>
      <w:r w:rsidR="004F5C87">
        <w:rPr>
          <w:rFonts w:ascii="PermianSerifTypeface" w:hAnsi="PermianSerifTypeface"/>
          <w:lang w:val="ro-RO"/>
        </w:rPr>
        <w:instrText xml:space="preserve"> REF _Ref123202031 \r \h </w:instrText>
      </w:r>
      <w:r w:rsidR="004F5C87">
        <w:rPr>
          <w:rFonts w:ascii="PermianSerifTypeface" w:hAnsi="PermianSerifTypeface"/>
          <w:lang w:val="ro-RO"/>
        </w:rPr>
      </w:r>
      <w:r w:rsidR="004F5C87">
        <w:rPr>
          <w:rFonts w:ascii="PermianSerifTypeface" w:hAnsi="PermianSerifTypeface"/>
          <w:lang w:val="ro-RO"/>
        </w:rPr>
        <w:fldChar w:fldCharType="separate"/>
      </w:r>
      <w:r w:rsidR="00BF0A08">
        <w:rPr>
          <w:rFonts w:ascii="PermianSerifTypeface" w:hAnsi="PermianSerifTypeface"/>
          <w:lang w:val="ro-RO"/>
        </w:rPr>
        <w:t>70</w:t>
      </w:r>
      <w:r w:rsidR="004F5C87">
        <w:rPr>
          <w:rFonts w:ascii="PermianSerifTypeface" w:hAnsi="PermianSerifTypeface"/>
          <w:lang w:val="ro-RO"/>
        </w:rPr>
        <w:fldChar w:fldCharType="end"/>
      </w:r>
      <w:r w:rsidR="007C2890" w:rsidRPr="001B0E5B">
        <w:rPr>
          <w:rFonts w:ascii="PermianSerifTypeface" w:hAnsi="PermianSerifTypeface"/>
          <w:lang w:val="ro-RO"/>
        </w:rPr>
        <w:t>-</w:t>
      </w:r>
      <w:r w:rsidR="004F5C87">
        <w:rPr>
          <w:rFonts w:ascii="PermianSerifTypeface" w:hAnsi="PermianSerifTypeface"/>
          <w:lang w:val="ro-RO"/>
        </w:rPr>
        <w:fldChar w:fldCharType="begin"/>
      </w:r>
      <w:r w:rsidR="004F5C87">
        <w:rPr>
          <w:rFonts w:ascii="PermianSerifTypeface" w:hAnsi="PermianSerifTypeface"/>
          <w:lang w:val="ro-RO"/>
        </w:rPr>
        <w:instrText xml:space="preserve"> REF _Ref123202046 \r \h </w:instrText>
      </w:r>
      <w:r w:rsidR="004F5C87">
        <w:rPr>
          <w:rFonts w:ascii="PermianSerifTypeface" w:hAnsi="PermianSerifTypeface"/>
          <w:lang w:val="ro-RO"/>
        </w:rPr>
      </w:r>
      <w:r w:rsidR="004F5C87">
        <w:rPr>
          <w:rFonts w:ascii="PermianSerifTypeface" w:hAnsi="PermianSerifTypeface"/>
          <w:lang w:val="ro-RO"/>
        </w:rPr>
        <w:fldChar w:fldCharType="separate"/>
      </w:r>
      <w:r w:rsidR="00BF0A08">
        <w:rPr>
          <w:rFonts w:ascii="PermianSerifTypeface" w:hAnsi="PermianSerifTypeface"/>
          <w:lang w:val="ro-RO"/>
        </w:rPr>
        <w:t>74</w:t>
      </w:r>
      <w:r w:rsidR="004F5C87">
        <w:rPr>
          <w:rFonts w:ascii="PermianSerifTypeface" w:hAnsi="PermianSerifTypeface"/>
          <w:lang w:val="ro-RO"/>
        </w:rPr>
        <w:fldChar w:fldCharType="end"/>
      </w:r>
      <w:r w:rsidRPr="00C05101">
        <w:rPr>
          <w:rFonts w:ascii="PermianSerifTypeface" w:hAnsi="PermianSerifTypeface"/>
          <w:lang w:val="ro-RO"/>
        </w:rPr>
        <w:t>;</w:t>
      </w:r>
    </w:p>
    <w:p w14:paraId="441B9DC7" w14:textId="49261B77" w:rsidR="00390B8A" w:rsidRPr="00C05101" w:rsidRDefault="00390B8A" w:rsidP="00BF0A08">
      <w:pPr>
        <w:pStyle w:val="ListParagraph"/>
        <w:numPr>
          <w:ilvl w:val="1"/>
          <w:numId w:val="29"/>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fundamentarea economică a externalizării </w:t>
      </w:r>
      <w:r w:rsidR="0035799C" w:rsidRPr="00C05101">
        <w:rPr>
          <w:rFonts w:ascii="PermianSerifTypeface" w:hAnsi="PermianSerifTypeface"/>
          <w:lang w:val="ro-RO"/>
        </w:rPr>
        <w:t>funcției semnificative</w:t>
      </w:r>
      <w:r w:rsidRPr="00C05101">
        <w:rPr>
          <w:rFonts w:ascii="PermianSerifTypeface" w:hAnsi="PermianSerifTypeface"/>
          <w:lang w:val="ro-RO"/>
        </w:rPr>
        <w:t xml:space="preserve"> și descrierea detaliată a </w:t>
      </w:r>
      <w:r w:rsidR="0035799C" w:rsidRPr="00C05101">
        <w:rPr>
          <w:rFonts w:ascii="PermianSerifTypeface" w:hAnsi="PermianSerifTypeface"/>
          <w:lang w:val="ro-RO"/>
        </w:rPr>
        <w:t>funcției semnificative externalizate</w:t>
      </w:r>
      <w:r w:rsidRPr="00C05101">
        <w:rPr>
          <w:rFonts w:ascii="PermianSerifTypeface" w:hAnsi="PermianSerifTypeface"/>
          <w:lang w:val="ro-RO"/>
        </w:rPr>
        <w:t xml:space="preserve"> și a motivelor pentru care această activitate a fost calificată drept una </w:t>
      </w:r>
      <w:r w:rsidR="006F40DF" w:rsidRPr="00C05101">
        <w:rPr>
          <w:rFonts w:ascii="PermianSerifTypeface" w:hAnsi="PermianSerifTypeface"/>
          <w:lang w:val="ro-RO"/>
        </w:rPr>
        <w:t>s</w:t>
      </w:r>
      <w:r w:rsidR="00E5781A" w:rsidRPr="00C05101">
        <w:rPr>
          <w:rFonts w:ascii="PermianSerifTypeface" w:hAnsi="PermianSerifTypeface"/>
          <w:lang w:val="ro-RO"/>
        </w:rPr>
        <w:t>emnificativă</w:t>
      </w:r>
      <w:r w:rsidRPr="00C05101">
        <w:rPr>
          <w:rFonts w:ascii="PermianSerifTypeface" w:hAnsi="PermianSerifTypeface"/>
          <w:lang w:val="ro-RO"/>
        </w:rPr>
        <w:t>;</w:t>
      </w:r>
    </w:p>
    <w:p w14:paraId="7280A372" w14:textId="22C2F0CD" w:rsidR="00390B8A" w:rsidRPr="00C05101" w:rsidRDefault="00390B8A" w:rsidP="00BF0A08">
      <w:pPr>
        <w:pStyle w:val="ListParagraph"/>
        <w:numPr>
          <w:ilvl w:val="1"/>
          <w:numId w:val="29"/>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planul de analiză și gestiune a riscurilor asociate externalizării</w:t>
      </w:r>
      <w:r w:rsidR="00E5781A" w:rsidRPr="00C05101">
        <w:rPr>
          <w:rFonts w:ascii="PermianSerifTypeface" w:hAnsi="PermianSerifTypeface"/>
          <w:lang w:val="ro-RO"/>
        </w:rPr>
        <w:t xml:space="preserve"> funcției semnificative</w:t>
      </w:r>
      <w:r w:rsidRPr="00C05101">
        <w:rPr>
          <w:rFonts w:ascii="PermianSerifTypeface" w:hAnsi="PermianSerifTypeface"/>
          <w:lang w:val="ro-RO"/>
        </w:rPr>
        <w:t>, inclusiv măsurile ce urme</w:t>
      </w:r>
      <w:r w:rsidR="00E5781A" w:rsidRPr="00C05101">
        <w:rPr>
          <w:rFonts w:ascii="PermianSerifTypeface" w:hAnsi="PermianSerifTypeface"/>
          <w:lang w:val="ro-RO"/>
        </w:rPr>
        <w:t xml:space="preserve">ază a fi implementate de către </w:t>
      </w:r>
      <w:r w:rsidR="005E29FA" w:rsidRPr="00C05101">
        <w:rPr>
          <w:rFonts w:ascii="PermianSerifTypeface" w:hAnsi="PermianSerifTypeface"/>
          <w:lang w:val="ro-RO"/>
        </w:rPr>
        <w:t xml:space="preserve">prestatorul de </w:t>
      </w:r>
      <w:proofErr w:type="spellStart"/>
      <w:r w:rsidR="005E29FA" w:rsidRPr="00C05101">
        <w:rPr>
          <w:rFonts w:ascii="PermianSerifTypeface" w:hAnsi="PermianSerifTypeface"/>
          <w:lang w:val="ro-RO"/>
        </w:rPr>
        <w:t>sercicii</w:t>
      </w:r>
      <w:proofErr w:type="spellEnd"/>
      <w:r w:rsidR="005E29FA" w:rsidRPr="00C05101">
        <w:rPr>
          <w:rFonts w:ascii="PermianSerifTypeface" w:hAnsi="PermianSerifTypeface"/>
          <w:lang w:val="ro-RO"/>
        </w:rPr>
        <w:t xml:space="preserve"> de plată</w:t>
      </w:r>
      <w:r w:rsidR="00E5781A" w:rsidRPr="00C05101">
        <w:rPr>
          <w:rFonts w:ascii="PermianSerifTypeface" w:hAnsi="PermianSerifTypeface"/>
          <w:lang w:val="ro-RO"/>
        </w:rPr>
        <w:t xml:space="preserve"> nebancar</w:t>
      </w:r>
      <w:r w:rsidRPr="00C05101">
        <w:rPr>
          <w:rFonts w:ascii="PermianSerifTypeface" w:hAnsi="PermianSerifTypeface"/>
          <w:lang w:val="ro-RO"/>
        </w:rPr>
        <w:t xml:space="preserve"> în scopul asigurării stabilității, performanței și continuității la nivelul activității în cauză;</w:t>
      </w:r>
    </w:p>
    <w:p w14:paraId="4C0B498B" w14:textId="4CE08DD5" w:rsidR="00390B8A" w:rsidRPr="00C05101" w:rsidRDefault="00390B8A" w:rsidP="00BF0A08">
      <w:pPr>
        <w:pStyle w:val="ListParagraph"/>
        <w:numPr>
          <w:ilvl w:val="1"/>
          <w:numId w:val="29"/>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impactul estimat asupra situației și performanței financiare a </w:t>
      </w:r>
      <w:r w:rsidR="005E29FA" w:rsidRPr="00C05101">
        <w:rPr>
          <w:rFonts w:ascii="PermianSerifTypeface" w:hAnsi="PermianSerifTypeface"/>
          <w:lang w:val="ro-RO"/>
        </w:rPr>
        <w:t xml:space="preserve">prestatorului de servicii de plată </w:t>
      </w:r>
      <w:r w:rsidR="00E5781A" w:rsidRPr="00C05101">
        <w:rPr>
          <w:rFonts w:ascii="PermianSerifTypeface" w:hAnsi="PermianSerifTypeface"/>
          <w:lang w:val="ro-RO"/>
        </w:rPr>
        <w:t xml:space="preserve">nebancar </w:t>
      </w:r>
      <w:r w:rsidRPr="00C05101">
        <w:rPr>
          <w:rFonts w:ascii="PermianSerifTypeface" w:hAnsi="PermianSerifTypeface"/>
          <w:lang w:val="ro-RO"/>
        </w:rPr>
        <w:t>urmare externalizării;</w:t>
      </w:r>
    </w:p>
    <w:p w14:paraId="68114085" w14:textId="0013F209" w:rsidR="00390B8A" w:rsidRPr="00C05101" w:rsidRDefault="00390B8A" w:rsidP="00BF0A08">
      <w:pPr>
        <w:pStyle w:val="ListParagraph"/>
        <w:numPr>
          <w:ilvl w:val="1"/>
          <w:numId w:val="29"/>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prezentarea informației despre furnizor, care să cuprindă cel puțin: denumirea, sediul, genurile de activitate, capacitatea, resursele, inclusiv umane, IT și financiare, piața de operare și poziția de piață a acestuia, structura organizatorică, date privind experiența relevantă a angajaților responsabili de desfășurarea </w:t>
      </w:r>
      <w:proofErr w:type="spellStart"/>
      <w:r w:rsidR="000B59CA" w:rsidRPr="00C05101">
        <w:rPr>
          <w:rFonts w:ascii="PermianSerifTypeface" w:hAnsi="PermianSerifTypeface"/>
          <w:lang w:val="ro-RO"/>
        </w:rPr>
        <w:t>fucției</w:t>
      </w:r>
      <w:proofErr w:type="spellEnd"/>
      <w:r w:rsidR="000B59CA" w:rsidRPr="00C05101">
        <w:rPr>
          <w:rFonts w:ascii="PermianSerifTypeface" w:hAnsi="PermianSerifTypeface"/>
          <w:lang w:val="ro-RO"/>
        </w:rPr>
        <w:t xml:space="preserve"> semnificative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cu anexarea certificatului/calificărilor de performanță, dacă există, modelul de afacere a furnizorului, natura, amploarea și complexitatea activității acestuia, situațiile financiare pe cel puțin ultimii 3 ani de activitate, indicarea apartenenței furnizorului la grupul din care face parte și precizarea includerii sau neincluderii acestuia în supravegherea consolidată la nivel de grup;</w:t>
      </w:r>
    </w:p>
    <w:p w14:paraId="78E52526" w14:textId="79A1EFDC" w:rsidR="00390B8A" w:rsidRPr="00C05101" w:rsidRDefault="00390B8A" w:rsidP="00BF0A08">
      <w:pPr>
        <w:pStyle w:val="ListParagraph"/>
        <w:numPr>
          <w:ilvl w:val="1"/>
          <w:numId w:val="29"/>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proiectul contractului de externalizare;</w:t>
      </w:r>
    </w:p>
    <w:p w14:paraId="09CF2628" w14:textId="4B052081" w:rsidR="00390B8A" w:rsidRPr="00C05101" w:rsidRDefault="00390B8A" w:rsidP="00BF0A08">
      <w:pPr>
        <w:pStyle w:val="ListParagraph"/>
        <w:numPr>
          <w:ilvl w:val="1"/>
          <w:numId w:val="29"/>
        </w:numPr>
        <w:tabs>
          <w:tab w:val="left" w:pos="284"/>
          <w:tab w:val="left" w:pos="426"/>
          <w:tab w:val="left" w:pos="993"/>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reglementările interne ale </w:t>
      </w:r>
      <w:r w:rsidR="005E29FA" w:rsidRPr="00C05101">
        <w:rPr>
          <w:rFonts w:ascii="PermianSerifTypeface" w:hAnsi="PermianSerifTypeface"/>
          <w:lang w:val="ro-RO"/>
        </w:rPr>
        <w:t xml:space="preserve">prestatorului de servicii de plată </w:t>
      </w:r>
      <w:r w:rsidR="000B59CA" w:rsidRPr="00C05101">
        <w:rPr>
          <w:rFonts w:ascii="PermianSerifTypeface" w:hAnsi="PermianSerifTypeface"/>
          <w:lang w:val="ro-RO"/>
        </w:rPr>
        <w:t xml:space="preserve">nebancar </w:t>
      </w:r>
      <w:r w:rsidRPr="00C05101">
        <w:rPr>
          <w:rFonts w:ascii="PermianSerifTypeface" w:hAnsi="PermianSerifTypeface"/>
          <w:lang w:val="ro-RO"/>
        </w:rPr>
        <w:t xml:space="preserve">privind </w:t>
      </w:r>
      <w:r w:rsidR="000B59CA" w:rsidRPr="00C05101">
        <w:rPr>
          <w:rFonts w:ascii="PermianSerifTypeface" w:hAnsi="PermianSerifTypeface"/>
          <w:lang w:val="ro-RO"/>
        </w:rPr>
        <w:t xml:space="preserve">funcția semnificativă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aprobate de organul de conducere abilitat prin statut sau lege, care conțin cel puțin</w:t>
      </w:r>
      <w:r w:rsidR="000B59CA" w:rsidRPr="00C05101">
        <w:rPr>
          <w:rFonts w:ascii="PermianSerifTypeface" w:hAnsi="PermianSerifTypeface"/>
          <w:lang w:val="ro-RO"/>
        </w:rPr>
        <w:t xml:space="preserve"> informațiile expuse în prezentul Regulament</w:t>
      </w:r>
      <w:r w:rsidR="007B5405" w:rsidRPr="00C05101">
        <w:rPr>
          <w:rFonts w:ascii="PermianSerifTypeface" w:hAnsi="PermianSerifTypeface"/>
          <w:lang w:val="ro-RO"/>
        </w:rPr>
        <w:t>;</w:t>
      </w:r>
    </w:p>
    <w:p w14:paraId="4498A74C" w14:textId="1EBCD23A" w:rsidR="00390B8A" w:rsidRPr="00C05101" w:rsidRDefault="00390B8A" w:rsidP="00BF0A08">
      <w:pPr>
        <w:pStyle w:val="ListParagraph"/>
        <w:numPr>
          <w:ilvl w:val="1"/>
          <w:numId w:val="29"/>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copia, semnată de către</w:t>
      </w:r>
      <w:r w:rsidR="002E4747" w:rsidRPr="00C05101">
        <w:rPr>
          <w:rFonts w:ascii="PermianSerifTypeface" w:hAnsi="PermianSerifTypeface"/>
          <w:lang w:val="ro-RO"/>
        </w:rPr>
        <w:t xml:space="preserve"> </w:t>
      </w:r>
      <w:r w:rsidR="005E29FA" w:rsidRPr="00C05101">
        <w:rPr>
          <w:rFonts w:ascii="PermianSerifTypeface" w:hAnsi="PermianSerifTypeface"/>
          <w:lang w:val="ro-RO"/>
        </w:rPr>
        <w:t xml:space="preserve">prestatorul de servicii de plată </w:t>
      </w:r>
      <w:r w:rsidR="002E4747" w:rsidRPr="00C05101">
        <w:rPr>
          <w:rFonts w:ascii="PermianSerifTypeface" w:hAnsi="PermianSerifTypeface"/>
          <w:lang w:val="ro-RO"/>
        </w:rPr>
        <w:t>nebancar</w:t>
      </w:r>
      <w:r w:rsidRPr="00C05101">
        <w:rPr>
          <w:rFonts w:ascii="PermianSerifTypeface" w:hAnsi="PermianSerifTypeface"/>
          <w:lang w:val="ro-RO"/>
        </w:rPr>
        <w:t>, a licenței sau a autorizației furnizorului,</w:t>
      </w:r>
      <w:r w:rsidR="00D377B4" w:rsidRPr="00C05101">
        <w:rPr>
          <w:rFonts w:ascii="PermianSerifTypeface" w:hAnsi="PermianSerifTypeface"/>
          <w:lang w:val="ro-RO"/>
        </w:rPr>
        <w:t xml:space="preserve"> în măsura în care îndeplinirea funcției respective necesită autorizarea sau înregistrarea</w:t>
      </w:r>
      <w:r w:rsidR="00431A84" w:rsidRPr="00C05101">
        <w:rPr>
          <w:rFonts w:ascii="PermianSerifTypeface" w:hAnsi="PermianSerifTypeface"/>
          <w:lang w:val="ro-RO"/>
        </w:rPr>
        <w:t xml:space="preserve"> din partea unei autorități competente</w:t>
      </w:r>
      <w:r w:rsidR="00D377B4" w:rsidRPr="00C05101">
        <w:rPr>
          <w:rFonts w:ascii="PermianSerifTypeface" w:hAnsi="PermianSerifTypeface"/>
          <w:lang w:val="ro-RO"/>
        </w:rPr>
        <w:t>,</w:t>
      </w:r>
      <w:r w:rsidRPr="00C05101">
        <w:rPr>
          <w:rFonts w:ascii="PermianSerifTypeface" w:hAnsi="PermianSerifTypeface"/>
          <w:lang w:val="ro-RO"/>
        </w:rPr>
        <w:t xml:space="preserve"> cu excepția cazului în care potențialul furnizor este o bancă din Republica Moldova sau un </w:t>
      </w:r>
      <w:r w:rsidR="005E29FA" w:rsidRPr="00C05101">
        <w:rPr>
          <w:rFonts w:ascii="PermianSerifTypeface" w:hAnsi="PermianSerifTypeface"/>
          <w:lang w:val="ro-RO"/>
        </w:rPr>
        <w:t xml:space="preserve">alt </w:t>
      </w:r>
      <w:r w:rsidRPr="00C05101">
        <w:rPr>
          <w:rFonts w:ascii="PermianSerifTypeface" w:hAnsi="PermianSerifTypeface"/>
          <w:lang w:val="ro-RO"/>
        </w:rPr>
        <w:t xml:space="preserve">prestator de servicii de plată nebancar, licențiat conform Legii nr.114/2012, pentru desfășurarea activității care urmează a fi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valabilă la data depunerii cererii.</w:t>
      </w:r>
    </w:p>
    <w:p w14:paraId="2F56DCD6" w14:textId="5357695B" w:rsidR="00390B8A" w:rsidRPr="00C05101" w:rsidRDefault="00390B8A" w:rsidP="00BF0A08">
      <w:pPr>
        <w:pStyle w:val="ListParagraph"/>
        <w:numPr>
          <w:ilvl w:val="0"/>
          <w:numId w:val="29"/>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Determinarea caracterului </w:t>
      </w:r>
      <w:r w:rsidR="002620B6" w:rsidRPr="00C05101">
        <w:rPr>
          <w:rFonts w:ascii="PermianSerifTypeface" w:hAnsi="PermianSerifTypeface"/>
          <w:lang w:val="ro-RO"/>
        </w:rPr>
        <w:t xml:space="preserve">semnificativ al funcției </w:t>
      </w:r>
      <w:r w:rsidRPr="00C05101">
        <w:rPr>
          <w:rFonts w:ascii="PermianSerifTypeface" w:hAnsi="PermianSerifTypeface"/>
          <w:lang w:val="ro-RO"/>
        </w:rPr>
        <w:t>externalizate se efectuează potrivit prevederilor stabilite</w:t>
      </w:r>
      <w:r w:rsidR="00BE3A0D" w:rsidRPr="00C05101">
        <w:rPr>
          <w:rFonts w:ascii="PermianSerifTypeface" w:hAnsi="PermianSerifTypeface"/>
          <w:lang w:val="ro-RO"/>
        </w:rPr>
        <w:t xml:space="preserve"> la punctul </w:t>
      </w:r>
      <w:r w:rsidR="004F1D87" w:rsidRPr="00376D66">
        <w:rPr>
          <w:rFonts w:ascii="PermianSerifTypeface" w:hAnsi="PermianSerifTypeface"/>
          <w:lang w:val="ro-RO"/>
        </w:rPr>
        <w:fldChar w:fldCharType="begin"/>
      </w:r>
      <w:r w:rsidR="004F1D87" w:rsidRPr="00C05101">
        <w:rPr>
          <w:rFonts w:ascii="PermianSerifTypeface" w:hAnsi="PermianSerifTypeface"/>
          <w:lang w:val="ro-RO"/>
        </w:rPr>
        <w:instrText xml:space="preserve"> REF _Ref123202122 \r \h </w:instrText>
      </w:r>
      <w:r w:rsidR="00C05101">
        <w:rPr>
          <w:rFonts w:ascii="PermianSerifTypeface" w:hAnsi="PermianSerifTypeface"/>
          <w:lang w:val="ro-RO"/>
        </w:rPr>
        <w:instrText xml:space="preserve"> \* MERGEFORMAT </w:instrText>
      </w:r>
      <w:r w:rsidR="004F1D87" w:rsidRPr="00376D66">
        <w:rPr>
          <w:rFonts w:ascii="PermianSerifTypeface" w:hAnsi="PermianSerifTypeface"/>
          <w:lang w:val="ro-RO"/>
        </w:rPr>
      </w:r>
      <w:r w:rsidR="004F1D87" w:rsidRPr="00376D66">
        <w:rPr>
          <w:rFonts w:ascii="PermianSerifTypeface" w:hAnsi="PermianSerifTypeface"/>
          <w:lang w:val="ro-RO"/>
        </w:rPr>
        <w:fldChar w:fldCharType="separate"/>
      </w:r>
      <w:r w:rsidR="00BF0A08">
        <w:rPr>
          <w:rFonts w:ascii="PermianSerifTypeface" w:hAnsi="PermianSerifTypeface"/>
          <w:lang w:val="ro-RO"/>
        </w:rPr>
        <w:t>8</w:t>
      </w:r>
      <w:r w:rsidR="004F1D87" w:rsidRPr="00376D66">
        <w:rPr>
          <w:rFonts w:ascii="PermianSerifTypeface" w:hAnsi="PermianSerifTypeface"/>
          <w:lang w:val="ro-RO"/>
        </w:rPr>
        <w:fldChar w:fldCharType="end"/>
      </w:r>
      <w:r w:rsidR="00BE3A0D" w:rsidRPr="00C05101">
        <w:rPr>
          <w:rFonts w:ascii="PermianSerifTypeface" w:hAnsi="PermianSerifTypeface"/>
          <w:lang w:val="ro-RO"/>
        </w:rPr>
        <w:t xml:space="preserve"> coroborate cu cele ale </w:t>
      </w:r>
      <w:r w:rsidRPr="00C05101">
        <w:rPr>
          <w:rFonts w:ascii="PermianSerifTypeface" w:hAnsi="PermianSerifTypeface"/>
          <w:lang w:val="ro-RO"/>
        </w:rPr>
        <w:t>art.</w:t>
      </w:r>
      <w:r w:rsidR="002E4747" w:rsidRPr="00C05101">
        <w:rPr>
          <w:rFonts w:ascii="PermianSerifTypeface" w:hAnsi="PermianSerifTypeface"/>
          <w:lang w:val="ro-RO"/>
        </w:rPr>
        <w:t xml:space="preserve"> 28 din Legea nr. 114/2012</w:t>
      </w:r>
      <w:r w:rsidRPr="00C05101">
        <w:rPr>
          <w:rFonts w:ascii="PermianSerifTypeface" w:hAnsi="PermianSerifTypeface"/>
          <w:lang w:val="ro-RO"/>
        </w:rPr>
        <w:t>.</w:t>
      </w:r>
    </w:p>
    <w:p w14:paraId="3262C97F" w14:textId="02EDC54B" w:rsidR="00390B8A" w:rsidRPr="00C05101" w:rsidRDefault="00390B8A" w:rsidP="00BF0A08">
      <w:pPr>
        <w:pStyle w:val="ListParagraph"/>
        <w:numPr>
          <w:ilvl w:val="0"/>
          <w:numId w:val="29"/>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 </w:t>
      </w:r>
      <w:r w:rsidR="005E29FA" w:rsidRPr="00C05101">
        <w:rPr>
          <w:rFonts w:ascii="PermianSerifTypeface" w:hAnsi="PermianSerifTypeface"/>
          <w:lang w:val="ro-RO"/>
        </w:rPr>
        <w:t>Notificația</w:t>
      </w:r>
      <w:r w:rsidRPr="00C05101">
        <w:rPr>
          <w:rFonts w:ascii="PermianSerifTypeface" w:hAnsi="PermianSerifTypeface"/>
          <w:lang w:val="ro-RO"/>
        </w:rPr>
        <w:t>, documentele și i</w:t>
      </w:r>
      <w:r w:rsidR="002251FA" w:rsidRPr="00C05101">
        <w:rPr>
          <w:rFonts w:ascii="PermianSerifTypeface" w:hAnsi="PermianSerifTypeface"/>
          <w:lang w:val="ro-RO"/>
        </w:rPr>
        <w:t xml:space="preserve">nformațiile menționate la </w:t>
      </w:r>
      <w:r w:rsidR="00B96F09">
        <w:rPr>
          <w:rFonts w:ascii="PermianSerifTypeface" w:hAnsi="PermianSerifTypeface"/>
          <w:lang w:val="ro-RO"/>
        </w:rPr>
        <w:t xml:space="preserve">punctul </w:t>
      </w:r>
      <w:r w:rsidR="004F1D87" w:rsidRPr="001B0E5B">
        <w:rPr>
          <w:rFonts w:ascii="PermianSerifTypeface" w:hAnsi="PermianSerifTypeface"/>
          <w:lang w:val="ro-RO"/>
        </w:rPr>
        <w:fldChar w:fldCharType="begin"/>
      </w:r>
      <w:r w:rsidR="004F1D87" w:rsidRPr="001B0E5B">
        <w:rPr>
          <w:rFonts w:ascii="PermianSerifTypeface" w:hAnsi="PermianSerifTypeface"/>
          <w:lang w:val="ro-RO"/>
        </w:rPr>
        <w:instrText xml:space="preserve"> REF _Ref123202136 \r \h </w:instrText>
      </w:r>
      <w:r w:rsidR="00C05101">
        <w:rPr>
          <w:rFonts w:ascii="PermianSerifTypeface" w:hAnsi="PermianSerifTypeface"/>
          <w:lang w:val="ro-RO"/>
        </w:rPr>
        <w:instrText xml:space="preserve"> \* MERGEFORMAT </w:instrText>
      </w:r>
      <w:r w:rsidR="004F1D87" w:rsidRPr="001B0E5B">
        <w:rPr>
          <w:rFonts w:ascii="PermianSerifTypeface" w:hAnsi="PermianSerifTypeface"/>
          <w:lang w:val="ro-RO"/>
        </w:rPr>
      </w:r>
      <w:r w:rsidR="004F1D87" w:rsidRPr="001B0E5B">
        <w:rPr>
          <w:rFonts w:ascii="PermianSerifTypeface" w:hAnsi="PermianSerifTypeface"/>
          <w:lang w:val="ro-RO"/>
        </w:rPr>
        <w:fldChar w:fldCharType="separate"/>
      </w:r>
      <w:r w:rsidR="00BF0A08">
        <w:rPr>
          <w:rFonts w:ascii="PermianSerifTypeface" w:hAnsi="PermianSerifTypeface"/>
          <w:lang w:val="ro-RO"/>
        </w:rPr>
        <w:t>10</w:t>
      </w:r>
      <w:r w:rsidR="004F1D87" w:rsidRPr="001B0E5B">
        <w:rPr>
          <w:rFonts w:ascii="PermianSerifTypeface" w:hAnsi="PermianSerifTypeface"/>
          <w:lang w:val="ro-RO"/>
        </w:rPr>
        <w:fldChar w:fldCharType="end"/>
      </w:r>
      <w:r w:rsidRPr="00C05101">
        <w:rPr>
          <w:rFonts w:ascii="PermianSerifTypeface" w:hAnsi="PermianSerifTypeface"/>
          <w:lang w:val="ro-RO"/>
        </w:rPr>
        <w:t xml:space="preserve"> se întocmesc în limba română și se semnează de către </w:t>
      </w:r>
      <w:r w:rsidR="00255E95">
        <w:rPr>
          <w:rFonts w:ascii="PermianSerifTypeface" w:hAnsi="PermianSerifTypeface"/>
          <w:lang w:val="ro-RO"/>
        </w:rPr>
        <w:t xml:space="preserve">organul de conducere/membrul organului de conducere al prestatorului de servicii de plată nebancar sau de </w:t>
      </w:r>
      <w:r w:rsidR="00255E95" w:rsidRPr="00C05101">
        <w:rPr>
          <w:rFonts w:ascii="PermianSerifTypeface" w:hAnsi="PermianSerifTypeface"/>
          <w:lang w:val="ro-RO"/>
        </w:rPr>
        <w:t xml:space="preserve">persoana împuternicită de către </w:t>
      </w:r>
      <w:r w:rsidR="00255E95">
        <w:rPr>
          <w:rFonts w:ascii="PermianSerifTypeface" w:hAnsi="PermianSerifTypeface"/>
          <w:lang w:val="ro-RO"/>
        </w:rPr>
        <w:t>acesta</w:t>
      </w:r>
      <w:r w:rsidRPr="00C05101">
        <w:rPr>
          <w:rFonts w:ascii="PermianSerifTypeface" w:hAnsi="PermianSerifTypeface"/>
          <w:lang w:val="ro-RO"/>
        </w:rPr>
        <w:t>.</w:t>
      </w:r>
    </w:p>
    <w:p w14:paraId="12D8D91E" w14:textId="76B68A09" w:rsidR="00390B8A" w:rsidRPr="00C05101" w:rsidRDefault="00390B8A" w:rsidP="00BF0A08">
      <w:pPr>
        <w:pStyle w:val="ListParagraph"/>
        <w:numPr>
          <w:ilvl w:val="0"/>
          <w:numId w:val="29"/>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bookmarkStart w:id="5" w:name="_Ref123202174"/>
      <w:r w:rsidRPr="00C05101">
        <w:rPr>
          <w:rFonts w:ascii="PermianSerifTypeface" w:hAnsi="PermianSerifTypeface"/>
          <w:lang w:val="ro-RO"/>
        </w:rPr>
        <w:lastRenderedPageBreak/>
        <w:t>În cazul în care documentele și/sau in</w:t>
      </w:r>
      <w:r w:rsidR="002620B6" w:rsidRPr="00C05101">
        <w:rPr>
          <w:rFonts w:ascii="PermianSerifTypeface" w:hAnsi="PermianSerifTypeface"/>
          <w:lang w:val="ro-RO"/>
        </w:rPr>
        <w:t xml:space="preserve">formațiile specificate la </w:t>
      </w:r>
      <w:r w:rsidR="00B96F09">
        <w:rPr>
          <w:rFonts w:ascii="PermianSerifTypeface" w:hAnsi="PermianSerifTypeface"/>
          <w:lang w:val="ro-RO"/>
        </w:rPr>
        <w:t xml:space="preserve">punctul </w:t>
      </w:r>
      <w:r w:rsidR="004F1D87" w:rsidRPr="001B0E5B">
        <w:rPr>
          <w:rFonts w:ascii="PermianSerifTypeface" w:hAnsi="PermianSerifTypeface"/>
          <w:lang w:val="ro-RO"/>
        </w:rPr>
        <w:fldChar w:fldCharType="begin"/>
      </w:r>
      <w:r w:rsidR="004F1D87" w:rsidRPr="001B0E5B">
        <w:rPr>
          <w:rFonts w:ascii="PermianSerifTypeface" w:hAnsi="PermianSerifTypeface"/>
          <w:lang w:val="ro-RO"/>
        </w:rPr>
        <w:instrText xml:space="preserve"> REF _Ref123202136 \r \h </w:instrText>
      </w:r>
      <w:r w:rsidR="00C05101">
        <w:rPr>
          <w:rFonts w:ascii="PermianSerifTypeface" w:hAnsi="PermianSerifTypeface"/>
          <w:lang w:val="ro-RO"/>
        </w:rPr>
        <w:instrText xml:space="preserve"> \* MERGEFORMAT </w:instrText>
      </w:r>
      <w:r w:rsidR="004F1D87" w:rsidRPr="001B0E5B">
        <w:rPr>
          <w:rFonts w:ascii="PermianSerifTypeface" w:hAnsi="PermianSerifTypeface"/>
          <w:lang w:val="ro-RO"/>
        </w:rPr>
      </w:r>
      <w:r w:rsidR="004F1D87" w:rsidRPr="001B0E5B">
        <w:rPr>
          <w:rFonts w:ascii="PermianSerifTypeface" w:hAnsi="PermianSerifTypeface"/>
          <w:lang w:val="ro-RO"/>
        </w:rPr>
        <w:fldChar w:fldCharType="separate"/>
      </w:r>
      <w:r w:rsidR="00BF0A08">
        <w:rPr>
          <w:rFonts w:ascii="PermianSerifTypeface" w:hAnsi="PermianSerifTypeface"/>
          <w:lang w:val="ro-RO"/>
        </w:rPr>
        <w:t>10</w:t>
      </w:r>
      <w:r w:rsidR="004F1D87" w:rsidRPr="001B0E5B">
        <w:rPr>
          <w:rFonts w:ascii="PermianSerifTypeface" w:hAnsi="PermianSerifTypeface"/>
          <w:lang w:val="ro-RO"/>
        </w:rPr>
        <w:fldChar w:fldCharType="end"/>
      </w:r>
      <w:r w:rsidRPr="00C05101">
        <w:rPr>
          <w:rFonts w:ascii="PermianSerifTypeface" w:hAnsi="PermianSerifTypeface"/>
          <w:lang w:val="ro-RO"/>
        </w:rPr>
        <w:t xml:space="preserve"> sunt incomplete, Banca Națională a Moldovei înștiințează în scris </w:t>
      </w:r>
      <w:r w:rsidR="005E29FA" w:rsidRPr="00C05101">
        <w:rPr>
          <w:rFonts w:ascii="PermianSerifTypeface" w:hAnsi="PermianSerifTypeface"/>
          <w:lang w:val="ro-RO"/>
        </w:rPr>
        <w:t xml:space="preserve">prestatorul de servicii de plată </w:t>
      </w:r>
      <w:r w:rsidR="002620B6" w:rsidRPr="00C05101">
        <w:rPr>
          <w:rFonts w:ascii="PermianSerifTypeface" w:hAnsi="PermianSerifTypeface"/>
          <w:lang w:val="ro-RO"/>
        </w:rPr>
        <w:t>nebancar</w:t>
      </w:r>
      <w:r w:rsidRPr="00C05101">
        <w:rPr>
          <w:rFonts w:ascii="PermianSerifTypeface" w:hAnsi="PermianSerifTypeface"/>
          <w:lang w:val="ro-RO"/>
        </w:rPr>
        <w:t xml:space="preserve"> despre acest fapt în termen de </w:t>
      </w:r>
      <w:r w:rsidR="00AA7210" w:rsidRPr="00C05101">
        <w:rPr>
          <w:rFonts w:ascii="PermianSerifTypeface" w:hAnsi="PermianSerifTypeface"/>
          <w:lang w:val="ro-RO"/>
        </w:rPr>
        <w:t xml:space="preserve">30 </w:t>
      </w:r>
      <w:r w:rsidRPr="00C05101">
        <w:rPr>
          <w:rFonts w:ascii="PermianSerifTypeface" w:hAnsi="PermianSerifTypeface"/>
          <w:lang w:val="ro-RO"/>
        </w:rPr>
        <w:t xml:space="preserve">zile lucrătoare de la data depunerii cererii. </w:t>
      </w:r>
      <w:r w:rsidR="00A16009" w:rsidRPr="00C05101">
        <w:rPr>
          <w:rFonts w:ascii="PermianSerifTypeface" w:hAnsi="PermianSerifTypeface"/>
          <w:lang w:val="ro-RO"/>
        </w:rPr>
        <w:t>P</w:t>
      </w:r>
      <w:r w:rsidR="005E29FA" w:rsidRPr="00C05101">
        <w:rPr>
          <w:rFonts w:ascii="PermianSerifTypeface" w:hAnsi="PermianSerifTypeface"/>
          <w:lang w:val="ro-RO"/>
        </w:rPr>
        <w:t xml:space="preserve">restatorul de servicii de plată </w:t>
      </w:r>
      <w:r w:rsidR="002620B6" w:rsidRPr="00C05101">
        <w:rPr>
          <w:rFonts w:ascii="PermianSerifTypeface" w:hAnsi="PermianSerifTypeface"/>
          <w:lang w:val="ro-RO"/>
        </w:rPr>
        <w:t>nebancar</w:t>
      </w:r>
      <w:r w:rsidRPr="00C05101">
        <w:rPr>
          <w:rFonts w:ascii="PermianSerifTypeface" w:hAnsi="PermianSerifTypeface"/>
          <w:lang w:val="ro-RO"/>
        </w:rPr>
        <w:t xml:space="preserve">, în termen de </w:t>
      </w:r>
      <w:r w:rsidR="002620B6" w:rsidRPr="00C05101">
        <w:rPr>
          <w:rFonts w:ascii="PermianSerifTypeface" w:hAnsi="PermianSerifTypeface"/>
          <w:lang w:val="ro-RO"/>
        </w:rPr>
        <w:t xml:space="preserve">maximum </w:t>
      </w:r>
      <w:r w:rsidR="00AA7210" w:rsidRPr="00C05101">
        <w:rPr>
          <w:rFonts w:ascii="PermianSerifTypeface" w:hAnsi="PermianSerifTypeface"/>
          <w:lang w:val="ro-RO"/>
        </w:rPr>
        <w:t xml:space="preserve">de </w:t>
      </w:r>
      <w:r w:rsidR="006F1038" w:rsidRPr="00C05101">
        <w:rPr>
          <w:rFonts w:ascii="PermianSerifTypeface" w:hAnsi="PermianSerifTypeface"/>
          <w:lang w:val="ro-RO"/>
        </w:rPr>
        <w:t>30</w:t>
      </w:r>
      <w:r w:rsidRPr="00C05101">
        <w:rPr>
          <w:rFonts w:ascii="PermianSerifTypeface" w:hAnsi="PermianSerifTypeface"/>
          <w:lang w:val="ro-RO"/>
        </w:rPr>
        <w:t xml:space="preserve"> zile lucrătoare de la data recepționării scrisorii Băncii Naționale a Moldovei, completează </w:t>
      </w:r>
      <w:proofErr w:type="spellStart"/>
      <w:r w:rsidRPr="00C05101">
        <w:rPr>
          <w:rFonts w:ascii="PermianSerifTypeface" w:hAnsi="PermianSerifTypeface"/>
          <w:lang w:val="ro-RO"/>
        </w:rPr>
        <w:t>şi</w:t>
      </w:r>
      <w:proofErr w:type="spellEnd"/>
      <w:r w:rsidRPr="00C05101">
        <w:rPr>
          <w:rFonts w:ascii="PermianSerifTypeface" w:hAnsi="PermianSerifTypeface"/>
          <w:lang w:val="ro-RO"/>
        </w:rPr>
        <w:t xml:space="preserve"> prezintă la Banca Națională a Moldovei documentele și/sau informațiile care lipsesc.</w:t>
      </w:r>
      <w:bookmarkEnd w:id="5"/>
    </w:p>
    <w:p w14:paraId="240E0E6B" w14:textId="0B976E87" w:rsidR="00390B8A" w:rsidRPr="00C05101" w:rsidRDefault="00390B8A" w:rsidP="00BF0A08">
      <w:pPr>
        <w:pStyle w:val="ListParagraph"/>
        <w:numPr>
          <w:ilvl w:val="0"/>
          <w:numId w:val="29"/>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În cazul în care </w:t>
      </w:r>
      <w:r w:rsidR="005E29FA" w:rsidRPr="00C05101">
        <w:rPr>
          <w:rFonts w:ascii="PermianSerifTypeface" w:hAnsi="PermianSerifTypeface"/>
          <w:lang w:val="ro-RO"/>
        </w:rPr>
        <w:t xml:space="preserve">prestatorul de servicii de plată </w:t>
      </w:r>
      <w:r w:rsidR="002620B6" w:rsidRPr="00C05101">
        <w:rPr>
          <w:rFonts w:ascii="PermianSerifTypeface" w:hAnsi="PermianSerifTypeface"/>
          <w:lang w:val="ro-RO"/>
        </w:rPr>
        <w:t xml:space="preserve">nebancar </w:t>
      </w:r>
      <w:r w:rsidRPr="00C05101">
        <w:rPr>
          <w:rFonts w:ascii="PermianSerifTypeface" w:hAnsi="PermianSerifTypeface"/>
          <w:lang w:val="ro-RO"/>
        </w:rPr>
        <w:t>nu completeaz</w:t>
      </w:r>
      <w:r w:rsidR="002620B6" w:rsidRPr="00C05101">
        <w:rPr>
          <w:rFonts w:ascii="PermianSerifTypeface" w:hAnsi="PermianSerifTypeface"/>
          <w:lang w:val="ro-RO"/>
        </w:rPr>
        <w:t xml:space="preserve">ă în termenul prevăzut la </w:t>
      </w:r>
      <w:r w:rsidR="00B96F09">
        <w:rPr>
          <w:rFonts w:ascii="PermianSerifTypeface" w:hAnsi="PermianSerifTypeface"/>
          <w:lang w:val="ro-RO"/>
        </w:rPr>
        <w:t xml:space="preserve">punctul </w:t>
      </w:r>
      <w:r w:rsidR="004F1D87" w:rsidRPr="001B0E5B">
        <w:rPr>
          <w:rFonts w:ascii="PermianSerifTypeface" w:hAnsi="PermianSerifTypeface"/>
          <w:lang w:val="ro-RO"/>
        </w:rPr>
        <w:fldChar w:fldCharType="begin"/>
      </w:r>
      <w:r w:rsidR="004F1D87" w:rsidRPr="001B0E5B">
        <w:rPr>
          <w:rFonts w:ascii="PermianSerifTypeface" w:hAnsi="PermianSerifTypeface"/>
          <w:lang w:val="ro-RO"/>
        </w:rPr>
        <w:instrText xml:space="preserve"> REF _Ref123202174 \r \h </w:instrText>
      </w:r>
      <w:r w:rsidR="00C05101">
        <w:rPr>
          <w:rFonts w:ascii="PermianSerifTypeface" w:hAnsi="PermianSerifTypeface"/>
          <w:lang w:val="ro-RO"/>
        </w:rPr>
        <w:instrText xml:space="preserve"> \* MERGEFORMAT </w:instrText>
      </w:r>
      <w:r w:rsidR="004F1D87" w:rsidRPr="001B0E5B">
        <w:rPr>
          <w:rFonts w:ascii="PermianSerifTypeface" w:hAnsi="PermianSerifTypeface"/>
          <w:lang w:val="ro-RO"/>
        </w:rPr>
      </w:r>
      <w:r w:rsidR="004F1D87" w:rsidRPr="001B0E5B">
        <w:rPr>
          <w:rFonts w:ascii="PermianSerifTypeface" w:hAnsi="PermianSerifTypeface"/>
          <w:lang w:val="ro-RO"/>
        </w:rPr>
        <w:fldChar w:fldCharType="separate"/>
      </w:r>
      <w:r w:rsidR="00B96F09">
        <w:rPr>
          <w:rFonts w:ascii="PermianSerifTypeface" w:hAnsi="PermianSerifTypeface"/>
          <w:lang w:val="ro-RO"/>
        </w:rPr>
        <w:t>13</w:t>
      </w:r>
      <w:r w:rsidR="004F1D87" w:rsidRPr="001B0E5B">
        <w:rPr>
          <w:rFonts w:ascii="PermianSerifTypeface" w:hAnsi="PermianSerifTypeface"/>
          <w:lang w:val="ro-RO"/>
        </w:rPr>
        <w:fldChar w:fldCharType="end"/>
      </w:r>
      <w:r w:rsidRPr="00C05101">
        <w:rPr>
          <w:rFonts w:ascii="PermianSerifTypeface" w:hAnsi="PermianSerifTypeface"/>
          <w:lang w:val="ro-RO"/>
        </w:rPr>
        <w:t xml:space="preserve"> setul de documente și informații, Banca Națională a Moldovei informează </w:t>
      </w:r>
      <w:r w:rsidR="005E29FA" w:rsidRPr="00C05101">
        <w:rPr>
          <w:rFonts w:ascii="PermianSerifTypeface" w:hAnsi="PermianSerifTypeface"/>
          <w:lang w:val="ro-RO"/>
        </w:rPr>
        <w:t xml:space="preserve">prestatorul de servicii de plată </w:t>
      </w:r>
      <w:r w:rsidR="002620B6" w:rsidRPr="00C05101">
        <w:rPr>
          <w:rFonts w:ascii="PermianSerifTypeface" w:hAnsi="PermianSerifTypeface"/>
          <w:lang w:val="ro-RO"/>
        </w:rPr>
        <w:t>nebancar</w:t>
      </w:r>
      <w:r w:rsidRPr="00C05101">
        <w:rPr>
          <w:rFonts w:ascii="PermianSerifTypeface" w:hAnsi="PermianSerifTypeface"/>
          <w:lang w:val="ro-RO"/>
        </w:rPr>
        <w:t xml:space="preserve"> despre încetarea procedurii administrative în termen de 3 zile lucrătoare de la expirarea termenului acordat.</w:t>
      </w:r>
    </w:p>
    <w:p w14:paraId="226E56D2" w14:textId="192AA2A5" w:rsidR="00772258" w:rsidRPr="00C05101" w:rsidRDefault="00390B8A" w:rsidP="00BF0A08">
      <w:pPr>
        <w:pStyle w:val="ListParagraph"/>
        <w:numPr>
          <w:ilvl w:val="0"/>
          <w:numId w:val="29"/>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În cazul în care documentele și informațiile prezentate conform prezentului capitol sunt insuficiente pentru a </w:t>
      </w:r>
      <w:r w:rsidR="005E29FA" w:rsidRPr="00C05101">
        <w:rPr>
          <w:rFonts w:ascii="PermianSerifTypeface" w:hAnsi="PermianSerifTypeface"/>
          <w:lang w:val="ro-RO"/>
        </w:rPr>
        <w:t>emite o opinie referitor la notificația</w:t>
      </w:r>
      <w:r w:rsidR="00E1336C" w:rsidRPr="00C05101">
        <w:rPr>
          <w:rFonts w:ascii="PermianSerifTypeface" w:hAnsi="PermianSerifTypeface"/>
          <w:lang w:val="ro-RO"/>
        </w:rPr>
        <w:t xml:space="preserve"> de</w:t>
      </w:r>
      <w:r w:rsidRPr="00C05101">
        <w:rPr>
          <w:rFonts w:ascii="PermianSerifTypeface" w:hAnsi="PermianSerifTypeface"/>
          <w:lang w:val="ro-RO"/>
        </w:rPr>
        <w:t xml:space="preserve"> externalizare</w:t>
      </w:r>
      <w:r w:rsidR="00E1336C" w:rsidRPr="00C05101">
        <w:rPr>
          <w:rFonts w:ascii="PermianSerifTypeface" w:hAnsi="PermianSerifTypeface"/>
          <w:lang w:val="ro-RO"/>
        </w:rPr>
        <w:t xml:space="preserve"> </w:t>
      </w:r>
      <w:r w:rsidRPr="00C05101">
        <w:rPr>
          <w:rFonts w:ascii="PermianSerifTypeface" w:hAnsi="PermianSerifTypeface"/>
          <w:lang w:val="ro-RO"/>
        </w:rPr>
        <w:t>a</w:t>
      </w:r>
      <w:r w:rsidR="009F1F16" w:rsidRPr="00C05101">
        <w:rPr>
          <w:rFonts w:ascii="PermianSerifTypeface" w:hAnsi="PermianSerifTypeface"/>
          <w:lang w:val="ro-RO"/>
        </w:rPr>
        <w:t xml:space="preserve"> funcției semnificative</w:t>
      </w:r>
      <w:r w:rsidRPr="00C05101">
        <w:rPr>
          <w:rFonts w:ascii="PermianSerifTypeface" w:hAnsi="PermianSerifTypeface"/>
          <w:lang w:val="ro-RO"/>
        </w:rPr>
        <w:t>, Banca Națională a Moldovei este în drept să solicite prezentarea</w:t>
      </w:r>
      <w:r w:rsidR="00B966C5" w:rsidRPr="00C05101">
        <w:rPr>
          <w:rFonts w:ascii="PermianSerifTypeface" w:hAnsi="PermianSerifTypeface"/>
          <w:lang w:val="ro-RO"/>
        </w:rPr>
        <w:t xml:space="preserve"> unor</w:t>
      </w:r>
      <w:r w:rsidRPr="00C05101">
        <w:rPr>
          <w:rFonts w:ascii="PermianSerifTypeface" w:hAnsi="PermianSerifTypeface"/>
          <w:lang w:val="ro-RO"/>
        </w:rPr>
        <w:t xml:space="preserve"> documente </w:t>
      </w:r>
      <w:r w:rsidR="000B1303" w:rsidRPr="00C05101">
        <w:rPr>
          <w:rFonts w:ascii="PermianSerifTypeface" w:hAnsi="PermianSerifTypeface"/>
          <w:lang w:val="ro-RO"/>
        </w:rPr>
        <w:t>sau</w:t>
      </w:r>
      <w:r w:rsidRPr="00C05101">
        <w:rPr>
          <w:rFonts w:ascii="PermianSerifTypeface" w:hAnsi="PermianSerifTypeface"/>
          <w:lang w:val="ro-RO"/>
        </w:rPr>
        <w:t xml:space="preserve"> informații suplimentare</w:t>
      </w:r>
      <w:r w:rsidR="0041376C" w:rsidRPr="00C05101">
        <w:rPr>
          <w:rFonts w:ascii="PermianSerifTypeface" w:hAnsi="PermianSerifTypeface"/>
          <w:lang w:val="ro-RO"/>
        </w:rPr>
        <w:t xml:space="preserve">, care vor fi prezentate </w:t>
      </w:r>
      <w:r w:rsidR="0041376C" w:rsidRPr="00C05101">
        <w:rPr>
          <w:rFonts w:ascii="Times New Roman" w:hAnsi="Times New Roman" w:cs="Times New Roman"/>
          <w:lang w:val="ro-RO"/>
        </w:rPr>
        <w:t>î</w:t>
      </w:r>
      <w:r w:rsidR="0041376C" w:rsidRPr="00C05101">
        <w:rPr>
          <w:rFonts w:ascii="PermianSerifTypeface" w:hAnsi="PermianSerifTypeface"/>
          <w:lang w:val="ro-RO"/>
        </w:rPr>
        <w:t>n termenul stabilit de Banca Național</w:t>
      </w:r>
      <w:r w:rsidR="0041376C" w:rsidRPr="00C05101">
        <w:rPr>
          <w:rFonts w:ascii="Times New Roman" w:hAnsi="Times New Roman" w:cs="Times New Roman"/>
          <w:lang w:val="ro-RO"/>
        </w:rPr>
        <w:t>ă</w:t>
      </w:r>
      <w:r w:rsidR="0041376C" w:rsidRPr="00C05101">
        <w:rPr>
          <w:rFonts w:ascii="PermianSerifTypeface" w:hAnsi="PermianSerifTypeface"/>
          <w:lang w:val="ro-RO"/>
        </w:rPr>
        <w:t xml:space="preserve"> a Moldovei.</w:t>
      </w:r>
      <w:r w:rsidR="00772258" w:rsidRPr="00C05101">
        <w:rPr>
          <w:rFonts w:ascii="PermianSerifTypeface" w:hAnsi="PermianSerifTypeface"/>
          <w:lang w:val="ro-RO"/>
        </w:rPr>
        <w:t xml:space="preserve"> </w:t>
      </w:r>
    </w:p>
    <w:p w14:paraId="5EC518F8" w14:textId="09B65D88" w:rsidR="00390B8A" w:rsidRPr="00C05101" w:rsidRDefault="00772258" w:rsidP="00BF0A08">
      <w:pPr>
        <w:pStyle w:val="ListParagraph"/>
        <w:numPr>
          <w:ilvl w:val="0"/>
          <w:numId w:val="29"/>
        </w:numPr>
        <w:tabs>
          <w:tab w:val="left" w:pos="284"/>
          <w:tab w:val="left" w:pos="426"/>
          <w:tab w:val="left" w:pos="993"/>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În termen de 30 de zile de la data primirii setului complet de documente în conformitate cu prezentul capitol, Banca Națională a Moldovei informează în scris prestatorul de servicii de plată nebancar despre rezultatele examinării notificației.</w:t>
      </w:r>
      <w:r w:rsidR="0028537B" w:rsidRPr="00C05101">
        <w:rPr>
          <w:rFonts w:ascii="PermianSerifTypeface" w:hAnsi="PermianSerifTypeface"/>
          <w:lang w:val="ro-RO"/>
        </w:rPr>
        <w:t xml:space="preserve"> Banca Națională a Moldovei poate stabili un termen mai mare pentru informarea prestatorului de servicii de plată nebancar despre rezultatele examinării notificației, care nu poate depăși 90 de zile în condițiile codului administrativ</w:t>
      </w:r>
      <w:r w:rsidR="00E43471" w:rsidRPr="00C05101">
        <w:rPr>
          <w:rFonts w:ascii="PermianSerifTypeface" w:hAnsi="PermianSerifTypeface"/>
          <w:lang w:val="ro-RO"/>
        </w:rPr>
        <w:t xml:space="preserve">, cu informarea </w:t>
      </w:r>
      <w:r w:rsidR="00833400" w:rsidRPr="00C05101">
        <w:rPr>
          <w:rFonts w:ascii="PermianSerifTypeface" w:hAnsi="PermianSerifTypeface"/>
          <w:lang w:val="ro-RO"/>
        </w:rPr>
        <w:t xml:space="preserve">corespunzătoare a </w:t>
      </w:r>
      <w:r w:rsidR="002C38C6" w:rsidRPr="00C05101">
        <w:rPr>
          <w:rFonts w:ascii="PermianSerifTypeface" w:hAnsi="PermianSerifTypeface"/>
          <w:lang w:val="ro-RO"/>
        </w:rPr>
        <w:t>acestuia</w:t>
      </w:r>
      <w:r w:rsidR="00E43471" w:rsidRPr="00C05101">
        <w:rPr>
          <w:rFonts w:ascii="PermianSerifTypeface" w:hAnsi="PermianSerifTypeface"/>
          <w:lang w:val="ro-RO"/>
        </w:rPr>
        <w:t>.</w:t>
      </w:r>
    </w:p>
    <w:p w14:paraId="7ABAC1F5" w14:textId="45717D42" w:rsidR="00500B33" w:rsidRPr="00C05101" w:rsidRDefault="00313A26"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C</w:t>
      </w:r>
      <w:r w:rsidR="00CA79CC" w:rsidRPr="00C05101">
        <w:rPr>
          <w:rFonts w:ascii="PermianSerifTypeface" w:hAnsi="PermianSerifTypeface"/>
          <w:b/>
          <w:lang w:val="ro-RO"/>
        </w:rPr>
        <w:t>apitolul</w:t>
      </w:r>
      <w:r w:rsidRPr="00C05101">
        <w:rPr>
          <w:rFonts w:ascii="PermianSerifTypeface" w:hAnsi="PermianSerifTypeface"/>
          <w:b/>
          <w:lang w:val="ro-RO"/>
        </w:rPr>
        <w:t xml:space="preserve"> II</w:t>
      </w:r>
    </w:p>
    <w:p w14:paraId="45B7F6CA" w14:textId="342EE0CE" w:rsidR="00313A26" w:rsidRPr="00C05101" w:rsidRDefault="00856C8B"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 xml:space="preserve">CERINȚE FAȚĂ DE </w:t>
      </w:r>
      <w:r w:rsidR="00801E59" w:rsidRPr="00C05101">
        <w:rPr>
          <w:rFonts w:ascii="PermianSerifTypeface" w:hAnsi="PermianSerifTypeface"/>
          <w:b/>
          <w:lang w:val="ro-RO"/>
        </w:rPr>
        <w:t xml:space="preserve">CONTRACTUL </w:t>
      </w:r>
      <w:r w:rsidR="00313A26" w:rsidRPr="00C05101">
        <w:rPr>
          <w:rFonts w:ascii="PermianSerifTypeface" w:hAnsi="PermianSerifTypeface"/>
          <w:b/>
          <w:lang w:val="ro-RO"/>
        </w:rPr>
        <w:t>DE EXTERNALIZARE</w:t>
      </w:r>
    </w:p>
    <w:p w14:paraId="2E977FB1" w14:textId="648B7751" w:rsidR="007E45F8" w:rsidRPr="00C05101" w:rsidRDefault="007E45F8"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Secțiunea 1</w:t>
      </w:r>
    </w:p>
    <w:p w14:paraId="162922A1" w14:textId="3472BAB8" w:rsidR="007E45F8" w:rsidRPr="00C05101" w:rsidRDefault="00357982"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Etapa precontrac</w:t>
      </w:r>
      <w:r w:rsidR="007E45F8" w:rsidRPr="00C05101">
        <w:rPr>
          <w:rFonts w:ascii="PermianSerifTypeface" w:hAnsi="PermianSerifTypeface"/>
          <w:b/>
          <w:lang w:val="ro-RO"/>
        </w:rPr>
        <w:t>tuală</w:t>
      </w:r>
    </w:p>
    <w:p w14:paraId="072F0A0E" w14:textId="53E104B4" w:rsidR="008F769E" w:rsidRPr="00C05101" w:rsidRDefault="00D902B5" w:rsidP="00BF0A08">
      <w:pPr>
        <w:pStyle w:val="ListParagraph"/>
        <w:numPr>
          <w:ilvl w:val="0"/>
          <w:numId w:val="29"/>
        </w:numPr>
        <w:tabs>
          <w:tab w:val="left" w:pos="284"/>
          <w:tab w:val="left" w:pos="426"/>
          <w:tab w:val="left" w:pos="993"/>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E1336C" w:rsidRPr="00C05101">
        <w:rPr>
          <w:rFonts w:ascii="PermianSerifTypeface" w:hAnsi="PermianSerifTypeface"/>
          <w:lang w:val="ro-RO"/>
        </w:rPr>
        <w:t xml:space="preserve">restatorul de servicii de plată </w:t>
      </w:r>
      <w:r w:rsidR="000E49CB" w:rsidRPr="00C05101">
        <w:rPr>
          <w:rFonts w:ascii="PermianSerifTypeface" w:hAnsi="PermianSerifTypeface"/>
          <w:lang w:val="ro-RO"/>
        </w:rPr>
        <w:t xml:space="preserve">nebancar </w:t>
      </w:r>
      <w:r w:rsidR="00F464FE" w:rsidRPr="00C05101">
        <w:rPr>
          <w:rFonts w:ascii="PermianSerifTypeface" w:hAnsi="PermianSerifTypeface"/>
          <w:lang w:val="ro-RO"/>
        </w:rPr>
        <w:t xml:space="preserve">trebuie să evalueze dacă un </w:t>
      </w:r>
      <w:r w:rsidR="0052401D" w:rsidRPr="00C05101">
        <w:rPr>
          <w:rFonts w:ascii="PermianSerifTypeface" w:hAnsi="PermianSerifTypeface"/>
          <w:lang w:val="ro-RO"/>
        </w:rPr>
        <w:t>contract</w:t>
      </w:r>
      <w:r w:rsidR="00F464FE" w:rsidRPr="00C05101">
        <w:rPr>
          <w:rFonts w:ascii="PermianSerifTypeface" w:hAnsi="PermianSerifTypeface"/>
          <w:lang w:val="ro-RO"/>
        </w:rPr>
        <w:t xml:space="preserve"> cu o terță parte intră sau nu sub noțiunea de externalizare.</w:t>
      </w:r>
      <w:r w:rsidRPr="00C05101">
        <w:rPr>
          <w:rFonts w:ascii="PermianSerifTypeface" w:hAnsi="PermianSerifTypeface"/>
          <w:lang w:val="ro-RO"/>
        </w:rPr>
        <w:t xml:space="preserve"> </w:t>
      </w:r>
      <w:r w:rsidR="00F464FE" w:rsidRPr="00C05101">
        <w:rPr>
          <w:rFonts w:ascii="PermianSerifTypeface" w:hAnsi="PermianSerifTypeface"/>
          <w:lang w:val="ro-RO"/>
        </w:rPr>
        <w:t>În cadrul acestei evaluări, trebuie să se ia în considerare dacă</w:t>
      </w:r>
      <w:r w:rsidR="008F769E" w:rsidRPr="00C05101">
        <w:rPr>
          <w:rFonts w:ascii="PermianSerifTypeface" w:hAnsi="PermianSerifTypeface"/>
          <w:lang w:val="ro-RO"/>
        </w:rPr>
        <w:t>:</w:t>
      </w:r>
    </w:p>
    <w:p w14:paraId="72CA9A11" w14:textId="512073DE" w:rsidR="008F769E" w:rsidRPr="00C05101" w:rsidRDefault="00F464FE" w:rsidP="00BF0A08">
      <w:pPr>
        <w:pStyle w:val="ListParagraph"/>
        <w:numPr>
          <w:ilvl w:val="1"/>
          <w:numId w:val="29"/>
        </w:numPr>
        <w:tabs>
          <w:tab w:val="left" w:pos="284"/>
          <w:tab w:val="left" w:pos="426"/>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funcția (sau o parte a acesteia) care este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unui furnizor este îndeplinită în mod regulat sau continuu de către furnizor</w:t>
      </w:r>
      <w:r w:rsidR="00CB28E1" w:rsidRPr="00C05101">
        <w:rPr>
          <w:rFonts w:ascii="PermianSerifTypeface" w:hAnsi="PermianSerifTypeface"/>
          <w:lang w:val="ro-RO"/>
        </w:rPr>
        <w:t>;</w:t>
      </w:r>
    </w:p>
    <w:p w14:paraId="4D16962D" w14:textId="48B56A6C" w:rsidR="00F464FE" w:rsidRPr="00C05101" w:rsidRDefault="00F464FE" w:rsidP="00BF0A08">
      <w:pPr>
        <w:pStyle w:val="ListParagraph"/>
        <w:numPr>
          <w:ilvl w:val="1"/>
          <w:numId w:val="29"/>
        </w:numPr>
        <w:tabs>
          <w:tab w:val="left" w:pos="284"/>
          <w:tab w:val="left" w:pos="426"/>
          <w:tab w:val="left" w:pos="993"/>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dacă această funcție (sau o parte a acesteia) ar cădea în mod normal în cadrul funcțiilor care sunt sau ar putea fi îndeplinite de către </w:t>
      </w:r>
      <w:r w:rsidR="00A16009" w:rsidRPr="00C05101">
        <w:rPr>
          <w:rFonts w:ascii="PermianSerifTypeface" w:hAnsi="PermianSerifTypeface"/>
          <w:lang w:val="ro-RO"/>
        </w:rPr>
        <w:t xml:space="preserve">prestatorul de servicii de plată </w:t>
      </w:r>
      <w:r w:rsidR="008F769E" w:rsidRPr="00C05101">
        <w:rPr>
          <w:rFonts w:ascii="PermianSerifTypeface" w:hAnsi="PermianSerifTypeface"/>
          <w:lang w:val="ro-RO"/>
        </w:rPr>
        <w:t>nebancar</w:t>
      </w:r>
      <w:r w:rsidRPr="00C05101">
        <w:rPr>
          <w:rFonts w:ascii="PermianSerifTypeface" w:hAnsi="PermianSerifTypeface"/>
          <w:lang w:val="ro-RO"/>
        </w:rPr>
        <w:t>, chiar dacă acesta nu a îndeplinit funcția respectivă în trecut.</w:t>
      </w:r>
    </w:p>
    <w:p w14:paraId="74A928AC" w14:textId="3C7E8DED" w:rsidR="00F563AB" w:rsidRPr="00C05101" w:rsidRDefault="00F563AB" w:rsidP="00BF0A08">
      <w:pPr>
        <w:pStyle w:val="ListParagraph"/>
        <w:numPr>
          <w:ilvl w:val="0"/>
          <w:numId w:val="29"/>
        </w:numPr>
        <w:tabs>
          <w:tab w:val="left" w:pos="284"/>
          <w:tab w:val="left" w:pos="993"/>
        </w:tabs>
        <w:spacing w:after="120" w:line="240" w:lineRule="auto"/>
        <w:ind w:left="0" w:firstLine="680"/>
        <w:contextualSpacing w:val="0"/>
        <w:jc w:val="both"/>
        <w:rPr>
          <w:rFonts w:ascii="PermianSerifTypeface" w:hAnsi="PermianSerifTypeface"/>
          <w:lang w:val="ro-RO"/>
        </w:rPr>
      </w:pPr>
      <w:bookmarkStart w:id="6" w:name="_Ref123205793"/>
      <w:r w:rsidRPr="00C05101">
        <w:rPr>
          <w:rFonts w:ascii="PermianSerifTypeface" w:hAnsi="PermianSerifTypeface"/>
          <w:lang w:val="ro-RO"/>
        </w:rPr>
        <w:t xml:space="preserve">Atunci când evaluează dacă un </w:t>
      </w:r>
      <w:r w:rsidR="0052401D" w:rsidRPr="00C05101">
        <w:rPr>
          <w:rFonts w:ascii="PermianSerifTypeface" w:hAnsi="PermianSerifTypeface"/>
          <w:lang w:val="ro-RO"/>
        </w:rPr>
        <w:t xml:space="preserve">contract </w:t>
      </w:r>
      <w:r w:rsidRPr="00C05101">
        <w:rPr>
          <w:rFonts w:ascii="PermianSerifTypeface" w:hAnsi="PermianSerifTypeface"/>
          <w:lang w:val="ro-RO"/>
        </w:rPr>
        <w:t xml:space="preserve">de externalizare se referă la o funcție semnificativă, </w:t>
      </w:r>
      <w:r w:rsidR="00E1336C"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ar trebui să țină seama, împreună cu rezultatul evaluării riscurilor prezentate în </w:t>
      </w:r>
      <w:r w:rsidR="004E7BA7" w:rsidRPr="00C05101">
        <w:rPr>
          <w:rFonts w:ascii="PermianSerifTypeface" w:hAnsi="PermianSerifTypeface"/>
          <w:lang w:val="ro-RO"/>
        </w:rPr>
        <w:t>Capitolul V</w:t>
      </w:r>
      <w:r w:rsidR="00BF0A08">
        <w:rPr>
          <w:rFonts w:ascii="PermianSerifTypeface" w:hAnsi="PermianSerifTypeface"/>
          <w:lang w:val="ro-RO"/>
        </w:rPr>
        <w:t>I</w:t>
      </w:r>
      <w:r w:rsidR="004E7BA7" w:rsidRPr="00C05101">
        <w:rPr>
          <w:rFonts w:ascii="PermianSerifTypeface" w:hAnsi="PermianSerifTypeface"/>
          <w:lang w:val="ro-RO"/>
        </w:rPr>
        <w:t xml:space="preserve">I </w:t>
      </w:r>
      <w:r w:rsidRPr="00C05101">
        <w:rPr>
          <w:rFonts w:ascii="PermianSerifTypeface" w:hAnsi="PermianSerifTypeface"/>
          <w:lang w:val="ro-RO"/>
        </w:rPr>
        <w:t>Secțiunea 1, de cel puțin următorii factori:</w:t>
      </w:r>
      <w:bookmarkEnd w:id="6"/>
    </w:p>
    <w:p w14:paraId="188A3E5B" w14:textId="42949116" w:rsidR="00F563AB" w:rsidRPr="00C05101" w:rsidRDefault="00F563AB" w:rsidP="0003517C">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dacă </w:t>
      </w:r>
      <w:r w:rsidR="0052401D" w:rsidRPr="00C05101">
        <w:rPr>
          <w:rFonts w:ascii="PermianSerifTypeface" w:hAnsi="PermianSerifTypeface"/>
          <w:lang w:val="ro-RO"/>
        </w:rPr>
        <w:t>contract</w:t>
      </w:r>
      <w:r w:rsidRPr="00C05101">
        <w:rPr>
          <w:rFonts w:ascii="PermianSerifTypeface" w:hAnsi="PermianSerifTypeface"/>
          <w:lang w:val="ro-RO"/>
        </w:rPr>
        <w:t xml:space="preserve">ul de externalizare </w:t>
      </w:r>
      <w:r w:rsidRPr="001B0E5B">
        <w:rPr>
          <w:rFonts w:ascii="PermianSerifTypeface" w:hAnsi="PermianSerifTypeface"/>
          <w:lang w:val="ro-RO"/>
        </w:rPr>
        <w:t xml:space="preserve">este direct </w:t>
      </w:r>
      <w:r w:rsidR="00166C97" w:rsidRPr="00C05101">
        <w:rPr>
          <w:rFonts w:ascii="PermianSerifTypeface" w:hAnsi="PermianSerifTypeface"/>
          <w:lang w:val="ro-RO"/>
        </w:rPr>
        <w:t>legat de</w:t>
      </w:r>
      <w:r w:rsidRPr="00C05101">
        <w:rPr>
          <w:rFonts w:ascii="PermianSerifTypeface" w:hAnsi="PermianSerifTypeface"/>
          <w:lang w:val="ro-RO"/>
        </w:rPr>
        <w:t xml:space="preserve"> prestarea serviciilor de plată pentru care este licențiat;</w:t>
      </w:r>
    </w:p>
    <w:p w14:paraId="0A86E3E2" w14:textId="6442D8B5" w:rsidR="00F563AB" w:rsidRPr="00C05101" w:rsidRDefault="00F563AB" w:rsidP="0003517C">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impactul potențial al oricărei perturbări a</w:t>
      </w:r>
      <w:r w:rsidR="00C30C10" w:rsidRPr="00C05101">
        <w:rPr>
          <w:rFonts w:ascii="PermianSerifTypeface" w:hAnsi="PermianSerifTypeface"/>
          <w:lang w:val="ro-RO"/>
        </w:rPr>
        <w:t>l</w:t>
      </w:r>
      <w:r w:rsidRPr="00C05101">
        <w:rPr>
          <w:rFonts w:ascii="PermianSerifTypeface" w:hAnsi="PermianSerifTypeface"/>
          <w:lang w:val="ro-RO"/>
        </w:rPr>
        <w:t xml:space="preserve"> funcției externalizate sau a eșecului furnizorului de servicii de a presta serviciul la nivelurile de servicii convenite în mod continuu:</w:t>
      </w:r>
    </w:p>
    <w:p w14:paraId="73E0F8C4" w14:textId="7A1269C5" w:rsidR="00F563AB" w:rsidRPr="00C05101" w:rsidRDefault="00F563AB" w:rsidP="0003517C">
      <w:pPr>
        <w:pStyle w:val="ListParagraph"/>
        <w:numPr>
          <w:ilvl w:val="0"/>
          <w:numId w:val="9"/>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rezistență și viabilitate financiară pe termen scurt și lung, inclusiv, dacă este cazul, activele, capitalul, costurile, finanțarea, lichiditatea, profiturile și pierderile sale;</w:t>
      </w:r>
    </w:p>
    <w:p w14:paraId="18B462BA" w14:textId="588EC6C4" w:rsidR="00F563AB" w:rsidRPr="00C05101" w:rsidRDefault="00F563AB" w:rsidP="0003517C">
      <w:pPr>
        <w:pStyle w:val="ListParagraph"/>
        <w:numPr>
          <w:ilvl w:val="0"/>
          <w:numId w:val="9"/>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lastRenderedPageBreak/>
        <w:t xml:space="preserve">continuitatea activității și </w:t>
      </w:r>
      <w:r w:rsidR="005A3459" w:rsidRPr="00C05101">
        <w:rPr>
          <w:rFonts w:ascii="PermianSerifTypeface" w:hAnsi="PermianSerifTypeface"/>
          <w:lang w:val="ro-RO"/>
        </w:rPr>
        <w:t xml:space="preserve">reziliența </w:t>
      </w:r>
      <w:r w:rsidRPr="00C05101">
        <w:rPr>
          <w:rFonts w:ascii="PermianSerifTypeface" w:hAnsi="PermianSerifTypeface"/>
          <w:lang w:val="ro-RO"/>
        </w:rPr>
        <w:t>operațională;</w:t>
      </w:r>
    </w:p>
    <w:p w14:paraId="5B3C4638" w14:textId="6E8D5825" w:rsidR="00F563AB" w:rsidRPr="00C05101" w:rsidRDefault="00F563AB" w:rsidP="0003517C">
      <w:pPr>
        <w:pStyle w:val="ListParagraph"/>
        <w:numPr>
          <w:ilvl w:val="0"/>
          <w:numId w:val="9"/>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riscul operațional, inclusiv comportamentul, tehnologia informației și comunicațiilor (</w:t>
      </w:r>
      <w:r w:rsidR="00C30C10" w:rsidRPr="00C05101">
        <w:rPr>
          <w:rFonts w:ascii="PermianSerifTypeface" w:hAnsi="PermianSerifTypeface"/>
          <w:lang w:val="ro-RO"/>
        </w:rPr>
        <w:t xml:space="preserve">în continuare - </w:t>
      </w:r>
      <w:r w:rsidRPr="00C05101">
        <w:rPr>
          <w:rFonts w:ascii="PermianSerifTypeface" w:hAnsi="PermianSerifTypeface"/>
          <w:lang w:val="ro-RO"/>
        </w:rPr>
        <w:t>TIC) și riscurile legale;</w:t>
      </w:r>
    </w:p>
    <w:p w14:paraId="325ECB94" w14:textId="44E4F4D1" w:rsidR="00F563AB" w:rsidRPr="00C05101" w:rsidRDefault="00F563AB" w:rsidP="0003517C">
      <w:pPr>
        <w:pStyle w:val="ListParagraph"/>
        <w:numPr>
          <w:ilvl w:val="0"/>
          <w:numId w:val="9"/>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riscuri de reputație;</w:t>
      </w:r>
    </w:p>
    <w:p w14:paraId="79B4C28E" w14:textId="786C3BDE" w:rsidR="00F563AB" w:rsidRPr="00C05101" w:rsidRDefault="00F563AB" w:rsidP="0003517C">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impactul potențial al </w:t>
      </w:r>
      <w:r w:rsidR="0052401D" w:rsidRPr="00C05101">
        <w:rPr>
          <w:rFonts w:ascii="PermianSerifTypeface" w:hAnsi="PermianSerifTypeface"/>
          <w:lang w:val="ro-RO"/>
        </w:rPr>
        <w:t>contract</w:t>
      </w:r>
      <w:r w:rsidRPr="00C05101">
        <w:rPr>
          <w:rFonts w:ascii="PermianSerifTypeface" w:hAnsi="PermianSerifTypeface"/>
          <w:lang w:val="ro-RO"/>
        </w:rPr>
        <w:t>ului de externalizare asupra capacității de:</w:t>
      </w:r>
    </w:p>
    <w:p w14:paraId="2698C0F7" w14:textId="33C76C27" w:rsidR="00F563AB" w:rsidRPr="00C05101" w:rsidRDefault="00F563AB" w:rsidP="0003517C">
      <w:pPr>
        <w:pStyle w:val="ListParagraph"/>
        <w:numPr>
          <w:ilvl w:val="0"/>
          <w:numId w:val="11"/>
        </w:numPr>
        <w:tabs>
          <w:tab w:val="left" w:pos="284"/>
          <w:tab w:val="left" w:pos="567"/>
          <w:tab w:val="left" w:pos="993"/>
        </w:tabs>
        <w:spacing w:after="0" w:line="240" w:lineRule="auto"/>
        <w:ind w:hanging="11"/>
        <w:contextualSpacing w:val="0"/>
        <w:jc w:val="both"/>
        <w:rPr>
          <w:rFonts w:ascii="PermianSerifTypeface" w:hAnsi="PermianSerifTypeface"/>
          <w:lang w:val="ro-RO"/>
        </w:rPr>
      </w:pPr>
      <w:r w:rsidRPr="00C05101">
        <w:rPr>
          <w:rFonts w:ascii="PermianSerifTypeface" w:hAnsi="PermianSerifTypeface"/>
          <w:lang w:val="ro-RO"/>
        </w:rPr>
        <w:t>identificare, monitorizare și gestionare a tuturor riscurilor;</w:t>
      </w:r>
    </w:p>
    <w:p w14:paraId="4D2F957A" w14:textId="738093FB" w:rsidR="00F563AB" w:rsidRPr="00C05101" w:rsidRDefault="00F563AB" w:rsidP="0003517C">
      <w:pPr>
        <w:pStyle w:val="ListParagraph"/>
        <w:numPr>
          <w:ilvl w:val="0"/>
          <w:numId w:val="11"/>
        </w:numPr>
        <w:tabs>
          <w:tab w:val="left" w:pos="284"/>
          <w:tab w:val="left" w:pos="567"/>
          <w:tab w:val="left" w:pos="993"/>
        </w:tabs>
        <w:spacing w:after="0" w:line="240" w:lineRule="auto"/>
        <w:ind w:hanging="11"/>
        <w:contextualSpacing w:val="0"/>
        <w:jc w:val="both"/>
        <w:rPr>
          <w:rFonts w:ascii="PermianSerifTypeface" w:hAnsi="PermianSerifTypeface"/>
          <w:lang w:val="ro-RO"/>
        </w:rPr>
      </w:pPr>
      <w:r w:rsidRPr="00C05101">
        <w:rPr>
          <w:rFonts w:ascii="PermianSerifTypeface" w:hAnsi="PermianSerifTypeface"/>
          <w:lang w:val="ro-RO"/>
        </w:rPr>
        <w:t>respectare a tuturor cerințelor</w:t>
      </w:r>
      <w:r w:rsidR="00A40673" w:rsidRPr="00C05101">
        <w:rPr>
          <w:rFonts w:ascii="PermianSerifTypeface" w:hAnsi="PermianSerifTypeface"/>
          <w:lang w:val="ro-RO"/>
        </w:rPr>
        <w:t xml:space="preserve"> actelor normative</w:t>
      </w:r>
      <w:r w:rsidRPr="00C05101">
        <w:rPr>
          <w:rFonts w:ascii="PermianSerifTypeface" w:hAnsi="PermianSerifTypeface"/>
          <w:lang w:val="ro-RO"/>
        </w:rPr>
        <w:t xml:space="preserve">; </w:t>
      </w:r>
    </w:p>
    <w:p w14:paraId="358649AE" w14:textId="6140E3B9" w:rsidR="00F563AB" w:rsidRPr="00C05101" w:rsidRDefault="00F563AB" w:rsidP="00C05101">
      <w:pPr>
        <w:pStyle w:val="ListParagraph"/>
        <w:numPr>
          <w:ilvl w:val="0"/>
          <w:numId w:val="11"/>
        </w:numPr>
        <w:tabs>
          <w:tab w:val="left" w:pos="284"/>
          <w:tab w:val="left" w:pos="567"/>
          <w:tab w:val="left" w:pos="993"/>
        </w:tabs>
        <w:spacing w:after="0" w:line="240" w:lineRule="auto"/>
        <w:ind w:hanging="11"/>
        <w:contextualSpacing w:val="0"/>
        <w:jc w:val="both"/>
        <w:rPr>
          <w:rFonts w:ascii="PermianSerifTypeface" w:hAnsi="PermianSerifTypeface"/>
          <w:lang w:val="ro-RO"/>
        </w:rPr>
      </w:pPr>
      <w:r w:rsidRPr="00C05101">
        <w:rPr>
          <w:rFonts w:ascii="PermianSerifTypeface" w:hAnsi="PermianSerifTypeface"/>
          <w:lang w:val="ro-RO"/>
        </w:rPr>
        <w:t xml:space="preserve">efectuare de audituri adecvate privind funcția </w:t>
      </w:r>
      <w:proofErr w:type="spellStart"/>
      <w:r w:rsidR="00A704E9" w:rsidRPr="00C05101">
        <w:rPr>
          <w:rFonts w:ascii="PermianSerifTypeface" w:hAnsi="PermianSerifTypeface"/>
          <w:lang w:val="ro-RO"/>
        </w:rPr>
        <w:t>externalizată</w:t>
      </w:r>
      <w:proofErr w:type="spellEnd"/>
      <w:r w:rsidRPr="00C05101">
        <w:rPr>
          <w:rFonts w:ascii="PermianSerifTypeface" w:hAnsi="PermianSerifTypeface"/>
          <w:lang w:val="ro-RO"/>
        </w:rPr>
        <w:t>;</w:t>
      </w:r>
    </w:p>
    <w:p w14:paraId="7BC56250" w14:textId="6A6FF218" w:rsidR="00F563AB" w:rsidRPr="00C05101" w:rsidRDefault="00F563AB" w:rsidP="0003517C">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impactul potențial asupra serviciilor furnizate clienților săi;</w:t>
      </w:r>
    </w:p>
    <w:p w14:paraId="5E59898D" w14:textId="15E25C22" w:rsidR="00F563AB" w:rsidRPr="00C05101" w:rsidRDefault="00F563AB" w:rsidP="0003517C">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toate </w:t>
      </w:r>
      <w:r w:rsidR="0052401D" w:rsidRPr="00C05101">
        <w:rPr>
          <w:rFonts w:ascii="PermianSerifTypeface" w:hAnsi="PermianSerifTypeface"/>
          <w:lang w:val="ro-RO"/>
        </w:rPr>
        <w:t>contracte</w:t>
      </w:r>
      <w:r w:rsidRPr="00C05101">
        <w:rPr>
          <w:rFonts w:ascii="PermianSerifTypeface" w:hAnsi="PermianSerifTypeface"/>
          <w:lang w:val="ro-RO"/>
        </w:rPr>
        <w:t xml:space="preserve">le de externalizare, expunerea totală a </w:t>
      </w:r>
      <w:r w:rsidR="00E1336C"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la același furnizor de servicii și impactul cumulativ potențial al </w:t>
      </w:r>
      <w:r w:rsidR="004A1825" w:rsidRPr="00C05101">
        <w:rPr>
          <w:rFonts w:ascii="PermianSerifTypeface" w:hAnsi="PermianSerifTypeface"/>
          <w:lang w:val="ro-RO"/>
        </w:rPr>
        <w:t>contract</w:t>
      </w:r>
      <w:r w:rsidR="00801E59" w:rsidRPr="00C05101">
        <w:rPr>
          <w:rFonts w:ascii="PermianSerifTypeface" w:hAnsi="PermianSerifTypeface"/>
          <w:lang w:val="ro-RO"/>
        </w:rPr>
        <w:t>e</w:t>
      </w:r>
      <w:r w:rsidRPr="00C05101">
        <w:rPr>
          <w:rFonts w:ascii="PermianSerifTypeface" w:hAnsi="PermianSerifTypeface"/>
          <w:lang w:val="ro-RO"/>
        </w:rPr>
        <w:t>lor de externalizare în aceeași zonă de afaceri;</w:t>
      </w:r>
    </w:p>
    <w:p w14:paraId="2BFED50B" w14:textId="2C6A8881" w:rsidR="00F563AB" w:rsidRPr="00C05101" w:rsidRDefault="00F563AB" w:rsidP="0003517C">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dimensiunea și complexitatea oricărei zone de afaceri afectate;</w:t>
      </w:r>
    </w:p>
    <w:p w14:paraId="6A3FD345" w14:textId="06AD8335" w:rsidR="00F563AB" w:rsidRPr="00C05101" w:rsidRDefault="00F563AB" w:rsidP="0003517C">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posibilitatea ca </w:t>
      </w:r>
      <w:r w:rsidR="0052401D" w:rsidRPr="00C05101">
        <w:rPr>
          <w:rFonts w:ascii="PermianSerifTypeface" w:hAnsi="PermianSerifTypeface"/>
          <w:lang w:val="ro-RO"/>
        </w:rPr>
        <w:t>contract</w:t>
      </w:r>
      <w:r w:rsidRPr="00C05101">
        <w:rPr>
          <w:rFonts w:ascii="PermianSerifTypeface" w:hAnsi="PermianSerifTypeface"/>
          <w:lang w:val="ro-RO"/>
        </w:rPr>
        <w:t xml:space="preserve">ul de externalizare propus să poată fi extins fără a înlocui sau revizui </w:t>
      </w:r>
      <w:r w:rsidR="0052401D" w:rsidRPr="00C05101">
        <w:rPr>
          <w:rFonts w:ascii="PermianSerifTypeface" w:hAnsi="PermianSerifTypeface"/>
          <w:lang w:val="ro-RO"/>
        </w:rPr>
        <w:t xml:space="preserve">contractul </w:t>
      </w:r>
      <w:r w:rsidRPr="00C05101">
        <w:rPr>
          <w:rFonts w:ascii="PermianSerifTypeface" w:hAnsi="PermianSerifTypeface"/>
          <w:lang w:val="ro-RO"/>
        </w:rPr>
        <w:t>de bază;</w:t>
      </w:r>
    </w:p>
    <w:p w14:paraId="2D98FAD3" w14:textId="498F3A15" w:rsidR="00F563AB" w:rsidRPr="00C05101" w:rsidRDefault="00F563AB" w:rsidP="0003517C">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capacitatea de a transfera </w:t>
      </w:r>
      <w:r w:rsidR="0052401D" w:rsidRPr="00C05101">
        <w:rPr>
          <w:rFonts w:ascii="PermianSerifTypeface" w:hAnsi="PermianSerifTypeface"/>
          <w:lang w:val="ro-RO"/>
        </w:rPr>
        <w:t>contract</w:t>
      </w:r>
      <w:r w:rsidRPr="00C05101">
        <w:rPr>
          <w:rFonts w:ascii="PermianSerifTypeface" w:hAnsi="PermianSerifTypeface"/>
          <w:lang w:val="ro-RO"/>
        </w:rPr>
        <w:t>ul de externalizare propus către un alt furnizor de servicii, dacă este necesar sau dorit, atât contractual</w:t>
      </w:r>
      <w:r w:rsidR="00196534" w:rsidRPr="00C05101">
        <w:rPr>
          <w:rFonts w:ascii="PermianSerifTypeface" w:hAnsi="PermianSerifTypeface"/>
          <w:lang w:val="ro-RO"/>
        </w:rPr>
        <w:t>,</w:t>
      </w:r>
      <w:r w:rsidRPr="00C05101">
        <w:rPr>
          <w:rFonts w:ascii="PermianSerifTypeface" w:hAnsi="PermianSerifTypeface"/>
          <w:lang w:val="ro-RO"/>
        </w:rPr>
        <w:t xml:space="preserve"> cât și în practică, inclusiv riscurile estimate, impedimentele pentru continuitatea activității, costurile și intervalul de timp pentru aceasta („substituibilitate”);</w:t>
      </w:r>
    </w:p>
    <w:p w14:paraId="60DB34B0" w14:textId="238E0D56" w:rsidR="00F563AB" w:rsidRPr="00C05101" w:rsidRDefault="00F563AB" w:rsidP="0003517C">
      <w:pPr>
        <w:pStyle w:val="ListParagraph"/>
        <w:numPr>
          <w:ilvl w:val="1"/>
          <w:numId w:val="7"/>
        </w:numPr>
        <w:tabs>
          <w:tab w:val="left" w:pos="284"/>
          <w:tab w:val="left" w:pos="567"/>
          <w:tab w:val="left" w:pos="993"/>
        </w:tabs>
        <w:spacing w:after="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capacitatea de reintegrare a funcției externalizate în </w:t>
      </w:r>
      <w:r w:rsidR="00E1336C" w:rsidRPr="00C05101">
        <w:rPr>
          <w:rFonts w:ascii="PermianSerifTypeface" w:hAnsi="PermianSerifTypeface"/>
          <w:lang w:val="ro-RO"/>
        </w:rPr>
        <w:t xml:space="preserve">prestatorul de servicii de plată </w:t>
      </w:r>
      <w:r w:rsidRPr="00C05101">
        <w:rPr>
          <w:rFonts w:ascii="PermianSerifTypeface" w:hAnsi="PermianSerifTypeface"/>
          <w:lang w:val="ro-RO"/>
        </w:rPr>
        <w:t>nebancar, dacă este necesar sau dorit;</w:t>
      </w:r>
    </w:p>
    <w:p w14:paraId="54811B14" w14:textId="1526DF13" w:rsidR="00F563AB" w:rsidRPr="00C05101" w:rsidRDefault="00F563AB" w:rsidP="0003517C">
      <w:pPr>
        <w:pStyle w:val="ListParagraph"/>
        <w:numPr>
          <w:ilvl w:val="1"/>
          <w:numId w:val="7"/>
        </w:numPr>
        <w:tabs>
          <w:tab w:val="left" w:pos="284"/>
          <w:tab w:val="left" w:pos="426"/>
          <w:tab w:val="left" w:pos="709"/>
          <w:tab w:val="left" w:pos="993"/>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protecția datelor și impactul potențial al unei încălcări de confidențialitate sau eșecul asigurării disponibilității și integrității datelor asupra </w:t>
      </w:r>
      <w:r w:rsidR="00E1336C" w:rsidRPr="00C05101">
        <w:rPr>
          <w:rFonts w:ascii="PermianSerifTypeface" w:hAnsi="PermianSerifTypeface"/>
          <w:lang w:val="ro-RO"/>
        </w:rPr>
        <w:t xml:space="preserve">prestatorului de servicii de plată </w:t>
      </w:r>
      <w:r w:rsidRPr="00C05101">
        <w:rPr>
          <w:rFonts w:ascii="PermianSerifTypeface" w:hAnsi="PermianSerifTypeface"/>
          <w:lang w:val="ro-RO"/>
        </w:rPr>
        <w:t>nebancar și clienților acest</w:t>
      </w:r>
      <w:r w:rsidR="003767D2">
        <w:rPr>
          <w:rFonts w:ascii="PermianSerifTypeface" w:hAnsi="PermianSerifTypeface"/>
          <w:lang w:val="ro-RO"/>
        </w:rPr>
        <w:t>u</w:t>
      </w:r>
      <w:r w:rsidRPr="00C05101">
        <w:rPr>
          <w:rFonts w:ascii="PermianSerifTypeface" w:hAnsi="PermianSerifTypeface"/>
          <w:lang w:val="ro-RO"/>
        </w:rPr>
        <w:t>ia, inclusiv, dar fără a se limita la respectarea Legii nr. 133/2011 privind protecția datelor cu caracter personal.</w:t>
      </w:r>
    </w:p>
    <w:p w14:paraId="28353794" w14:textId="16B40974" w:rsidR="00926667" w:rsidRPr="00C05101" w:rsidRDefault="005A6D3C"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 </w:t>
      </w:r>
      <w:r w:rsidR="00926667" w:rsidRPr="00C05101">
        <w:rPr>
          <w:rFonts w:ascii="PermianSerifTypeface" w:hAnsi="PermianSerifTypeface"/>
          <w:lang w:val="ro-RO"/>
        </w:rPr>
        <w:t xml:space="preserve">Înainte de a încheia orice </w:t>
      </w:r>
      <w:r w:rsidR="0052401D" w:rsidRPr="00C05101">
        <w:rPr>
          <w:rFonts w:ascii="PermianSerifTypeface" w:hAnsi="PermianSerifTypeface"/>
          <w:lang w:val="ro-RO"/>
        </w:rPr>
        <w:t>contract</w:t>
      </w:r>
      <w:r w:rsidR="00926667" w:rsidRPr="00C05101">
        <w:rPr>
          <w:rFonts w:ascii="PermianSerifTypeface" w:hAnsi="PermianSerifTypeface"/>
          <w:lang w:val="ro-RO"/>
        </w:rPr>
        <w:t xml:space="preserve"> de externalizare, </w:t>
      </w:r>
      <w:r w:rsidR="00E1336C" w:rsidRPr="00C05101">
        <w:rPr>
          <w:rFonts w:ascii="PermianSerifTypeface" w:hAnsi="PermianSerifTypeface"/>
          <w:lang w:val="ro-RO"/>
        </w:rPr>
        <w:t xml:space="preserve">prestatorul de servicii de plată </w:t>
      </w:r>
      <w:r w:rsidR="00926667" w:rsidRPr="00C05101">
        <w:rPr>
          <w:rFonts w:ascii="PermianSerifTypeface" w:hAnsi="PermianSerifTypeface"/>
          <w:lang w:val="ro-RO"/>
        </w:rPr>
        <w:t xml:space="preserve">nebancar trebuie: </w:t>
      </w:r>
    </w:p>
    <w:p w14:paraId="1CA1FF16" w14:textId="4B77D6BB" w:rsidR="00926667" w:rsidRPr="00C05101" w:rsidRDefault="00926667" w:rsidP="0003517C">
      <w:pPr>
        <w:tabs>
          <w:tab w:val="left" w:pos="993"/>
          <w:tab w:val="left" w:pos="1134"/>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1) să evalueze dacă </w:t>
      </w:r>
      <w:r w:rsidR="0052401D" w:rsidRPr="00C05101">
        <w:rPr>
          <w:rFonts w:ascii="PermianSerifTypeface" w:hAnsi="PermianSerifTypeface"/>
          <w:lang w:val="ro-RO"/>
        </w:rPr>
        <w:t>contract</w:t>
      </w:r>
      <w:r w:rsidRPr="00C05101">
        <w:rPr>
          <w:rFonts w:ascii="PermianSerifTypeface" w:hAnsi="PermianSerifTypeface"/>
          <w:lang w:val="ro-RO"/>
        </w:rPr>
        <w:t xml:space="preserve">ul de externalizare vizează o funcție semnificativă, astfel cum se prevede la </w:t>
      </w:r>
      <w:r w:rsidR="00B96F09">
        <w:rPr>
          <w:rFonts w:ascii="PermianSerifTypeface" w:hAnsi="PermianSerifTypeface"/>
          <w:lang w:val="ro-RO"/>
        </w:rPr>
        <w:t xml:space="preserve">punctul </w:t>
      </w:r>
      <w:r w:rsidR="002E60F1" w:rsidRPr="001B0E5B">
        <w:rPr>
          <w:rFonts w:ascii="PermianSerifTypeface" w:hAnsi="PermianSerifTypeface"/>
          <w:lang w:val="ro-RO"/>
        </w:rPr>
        <w:fldChar w:fldCharType="begin"/>
      </w:r>
      <w:r w:rsidR="002E60F1" w:rsidRPr="001B0E5B">
        <w:rPr>
          <w:rFonts w:ascii="PermianSerifTypeface" w:hAnsi="PermianSerifTypeface"/>
          <w:lang w:val="ro-RO"/>
        </w:rPr>
        <w:instrText xml:space="preserve"> REF _Ref123202122 \r \h </w:instrText>
      </w:r>
      <w:r w:rsidR="00C05101">
        <w:rPr>
          <w:rFonts w:ascii="PermianSerifTypeface" w:hAnsi="PermianSerifTypeface"/>
          <w:lang w:val="ro-RO"/>
        </w:rPr>
        <w:instrText xml:space="preserve"> \* MERGEFORMAT </w:instrText>
      </w:r>
      <w:r w:rsidR="002E60F1" w:rsidRPr="001B0E5B">
        <w:rPr>
          <w:rFonts w:ascii="PermianSerifTypeface" w:hAnsi="PermianSerifTypeface"/>
          <w:lang w:val="ro-RO"/>
        </w:rPr>
      </w:r>
      <w:r w:rsidR="002E60F1" w:rsidRPr="001B0E5B">
        <w:rPr>
          <w:rFonts w:ascii="PermianSerifTypeface" w:hAnsi="PermianSerifTypeface"/>
          <w:lang w:val="ro-RO"/>
        </w:rPr>
        <w:fldChar w:fldCharType="separate"/>
      </w:r>
      <w:r w:rsidR="00933CA2">
        <w:rPr>
          <w:rFonts w:ascii="PermianSerifTypeface" w:hAnsi="PermianSerifTypeface"/>
          <w:lang w:val="ro-RO"/>
        </w:rPr>
        <w:t>8</w:t>
      </w:r>
      <w:r w:rsidR="002E60F1" w:rsidRPr="001B0E5B">
        <w:rPr>
          <w:rFonts w:ascii="PermianSerifTypeface" w:hAnsi="PermianSerifTypeface"/>
          <w:lang w:val="ro-RO"/>
        </w:rPr>
        <w:fldChar w:fldCharType="end"/>
      </w:r>
      <w:r w:rsidRPr="001B0E5B">
        <w:rPr>
          <w:rFonts w:ascii="PermianSerifTypeface" w:hAnsi="PermianSerifTypeface"/>
          <w:lang w:val="ro-RO"/>
        </w:rPr>
        <w:t>;</w:t>
      </w:r>
      <w:r w:rsidRPr="00C05101">
        <w:rPr>
          <w:rFonts w:ascii="PermianSerifTypeface" w:hAnsi="PermianSerifTypeface"/>
          <w:lang w:val="ro-RO"/>
        </w:rPr>
        <w:t xml:space="preserve"> </w:t>
      </w:r>
    </w:p>
    <w:p w14:paraId="26AC96B7" w14:textId="5E6F660D" w:rsidR="00926667" w:rsidRPr="00C05101" w:rsidRDefault="003D63C4" w:rsidP="0003517C">
      <w:pPr>
        <w:tabs>
          <w:tab w:val="left" w:pos="993"/>
          <w:tab w:val="left" w:pos="1134"/>
        </w:tabs>
        <w:spacing w:after="0" w:line="240" w:lineRule="auto"/>
        <w:ind w:firstLine="680"/>
        <w:jc w:val="both"/>
        <w:rPr>
          <w:rFonts w:ascii="PermianSerifTypeface" w:hAnsi="PermianSerifTypeface"/>
          <w:lang w:val="ro-RO"/>
        </w:rPr>
      </w:pPr>
      <w:r>
        <w:rPr>
          <w:rFonts w:ascii="PermianSerifTypeface" w:hAnsi="PermianSerifTypeface"/>
          <w:lang w:val="ro-RO"/>
        </w:rPr>
        <w:t>2</w:t>
      </w:r>
      <w:r w:rsidR="00926667" w:rsidRPr="00C05101">
        <w:rPr>
          <w:rFonts w:ascii="PermianSerifTypeface" w:hAnsi="PermianSerifTypeface"/>
          <w:lang w:val="ro-RO"/>
        </w:rPr>
        <w:t xml:space="preserve">) să identifice și să evalueze toate riscurile relevante ale </w:t>
      </w:r>
      <w:r w:rsidR="0052401D" w:rsidRPr="00C05101">
        <w:rPr>
          <w:rFonts w:ascii="PermianSerifTypeface" w:hAnsi="PermianSerifTypeface"/>
          <w:lang w:val="ro-RO"/>
        </w:rPr>
        <w:t>contract</w:t>
      </w:r>
      <w:r w:rsidR="00926667" w:rsidRPr="00C05101">
        <w:rPr>
          <w:rFonts w:ascii="PermianSerifTypeface" w:hAnsi="PermianSerifTypeface"/>
          <w:lang w:val="ro-RO"/>
        </w:rPr>
        <w:t xml:space="preserve">ului de externalizare, în conformitate cu </w:t>
      </w:r>
      <w:r w:rsidR="007B288A" w:rsidRPr="00C05101">
        <w:rPr>
          <w:rFonts w:ascii="PermianSerifTypeface" w:hAnsi="PermianSerifTypeface"/>
          <w:lang w:val="ro-RO"/>
        </w:rPr>
        <w:t>Capitolul V</w:t>
      </w:r>
      <w:r w:rsidR="00933CA2">
        <w:rPr>
          <w:rFonts w:ascii="PermianSerifTypeface" w:hAnsi="PermianSerifTypeface"/>
          <w:lang w:val="ro-RO"/>
        </w:rPr>
        <w:t>I</w:t>
      </w:r>
      <w:r w:rsidR="007B288A" w:rsidRPr="00C05101">
        <w:rPr>
          <w:rFonts w:ascii="PermianSerifTypeface" w:hAnsi="PermianSerifTypeface"/>
          <w:lang w:val="ro-RO"/>
        </w:rPr>
        <w:t>I Secțiunea 1</w:t>
      </w:r>
      <w:r w:rsidR="00926667" w:rsidRPr="00C05101">
        <w:rPr>
          <w:rFonts w:ascii="PermianSerifTypeface" w:hAnsi="PermianSerifTypeface"/>
          <w:lang w:val="ro-RO"/>
        </w:rPr>
        <w:t xml:space="preserve">; </w:t>
      </w:r>
    </w:p>
    <w:p w14:paraId="461EA719" w14:textId="704C0E6A" w:rsidR="00926667" w:rsidRPr="00C05101" w:rsidRDefault="003D63C4" w:rsidP="0003517C">
      <w:pPr>
        <w:tabs>
          <w:tab w:val="left" w:pos="993"/>
          <w:tab w:val="left" w:pos="1134"/>
        </w:tabs>
        <w:spacing w:after="0" w:line="240" w:lineRule="auto"/>
        <w:ind w:firstLine="680"/>
        <w:jc w:val="both"/>
        <w:rPr>
          <w:rFonts w:ascii="PermianSerifTypeface" w:hAnsi="PermianSerifTypeface"/>
          <w:lang w:val="ro-RO"/>
        </w:rPr>
      </w:pPr>
      <w:r>
        <w:rPr>
          <w:rFonts w:ascii="PermianSerifTypeface" w:hAnsi="PermianSerifTypeface"/>
          <w:lang w:val="ro-RO"/>
        </w:rPr>
        <w:t>3</w:t>
      </w:r>
      <w:r w:rsidR="00926667" w:rsidRPr="00C05101">
        <w:rPr>
          <w:rFonts w:ascii="PermianSerifTypeface" w:hAnsi="PermianSerifTypeface"/>
          <w:lang w:val="ro-RO"/>
        </w:rPr>
        <w:t xml:space="preserve">) să respecte obligația de diligență corespunzătoare cu privire la furnizorul potențial, în conformitate cu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4F5C87">
        <w:rPr>
          <w:rFonts w:ascii="PermianSerifTypeface" w:hAnsi="PermianSerifTypeface"/>
          <w:lang w:val="ro-RO"/>
        </w:rPr>
        <w:fldChar w:fldCharType="begin"/>
      </w:r>
      <w:r w:rsidR="004F5C87">
        <w:rPr>
          <w:rFonts w:ascii="PermianSerifTypeface" w:hAnsi="PermianSerifTypeface"/>
          <w:lang w:val="ro-RO"/>
        </w:rPr>
        <w:instrText xml:space="preserve"> REF _Ref123202031 \r \h </w:instrText>
      </w:r>
      <w:r w:rsidR="004F5C87">
        <w:rPr>
          <w:rFonts w:ascii="PermianSerifTypeface" w:hAnsi="PermianSerifTypeface"/>
          <w:lang w:val="ro-RO"/>
        </w:rPr>
      </w:r>
      <w:r w:rsidR="004F5C87">
        <w:rPr>
          <w:rFonts w:ascii="PermianSerifTypeface" w:hAnsi="PermianSerifTypeface"/>
          <w:lang w:val="ro-RO"/>
        </w:rPr>
        <w:fldChar w:fldCharType="separate"/>
      </w:r>
      <w:r w:rsidR="00933CA2">
        <w:rPr>
          <w:rFonts w:ascii="PermianSerifTypeface" w:hAnsi="PermianSerifTypeface"/>
          <w:lang w:val="ro-RO"/>
        </w:rPr>
        <w:t>70</w:t>
      </w:r>
      <w:r w:rsidR="004F5C87">
        <w:rPr>
          <w:rFonts w:ascii="PermianSerifTypeface" w:hAnsi="PermianSerifTypeface"/>
          <w:lang w:val="ro-RO"/>
        </w:rPr>
        <w:fldChar w:fldCharType="end"/>
      </w:r>
      <w:r w:rsidR="00A97D0F" w:rsidRPr="001B0E5B">
        <w:rPr>
          <w:rFonts w:ascii="PermianSerifTypeface" w:hAnsi="PermianSerifTypeface"/>
          <w:lang w:val="ro-RO"/>
        </w:rPr>
        <w:t>-</w:t>
      </w:r>
      <w:r w:rsidR="004F5C87">
        <w:rPr>
          <w:rFonts w:ascii="PermianSerifTypeface" w:hAnsi="PermianSerifTypeface"/>
          <w:lang w:val="ro-RO"/>
        </w:rPr>
        <w:fldChar w:fldCharType="begin"/>
      </w:r>
      <w:r w:rsidR="004F5C87">
        <w:rPr>
          <w:rFonts w:ascii="PermianSerifTypeface" w:hAnsi="PermianSerifTypeface"/>
          <w:lang w:val="ro-RO"/>
        </w:rPr>
        <w:instrText xml:space="preserve"> REF _Ref123202046 \r \h </w:instrText>
      </w:r>
      <w:r w:rsidR="004F5C87">
        <w:rPr>
          <w:rFonts w:ascii="PermianSerifTypeface" w:hAnsi="PermianSerifTypeface"/>
          <w:lang w:val="ro-RO"/>
        </w:rPr>
      </w:r>
      <w:r w:rsidR="004F5C87">
        <w:rPr>
          <w:rFonts w:ascii="PermianSerifTypeface" w:hAnsi="PermianSerifTypeface"/>
          <w:lang w:val="ro-RO"/>
        </w:rPr>
        <w:fldChar w:fldCharType="separate"/>
      </w:r>
      <w:r w:rsidR="00933CA2">
        <w:rPr>
          <w:rFonts w:ascii="PermianSerifTypeface" w:hAnsi="PermianSerifTypeface"/>
          <w:lang w:val="ro-RO"/>
        </w:rPr>
        <w:t>74</w:t>
      </w:r>
      <w:r w:rsidR="004F5C87">
        <w:rPr>
          <w:rFonts w:ascii="PermianSerifTypeface" w:hAnsi="PermianSerifTypeface"/>
          <w:lang w:val="ro-RO"/>
        </w:rPr>
        <w:fldChar w:fldCharType="end"/>
      </w:r>
      <w:r w:rsidR="00926667" w:rsidRPr="00C05101">
        <w:rPr>
          <w:rFonts w:ascii="PermianSerifTypeface" w:hAnsi="PermianSerifTypeface"/>
          <w:lang w:val="ro-RO"/>
        </w:rPr>
        <w:t>;</w:t>
      </w:r>
    </w:p>
    <w:p w14:paraId="20FD41E6" w14:textId="72AAE8B8" w:rsidR="00926667" w:rsidRPr="00C05101" w:rsidRDefault="003D63C4" w:rsidP="0003517C">
      <w:pPr>
        <w:tabs>
          <w:tab w:val="left" w:pos="993"/>
          <w:tab w:val="left" w:pos="1134"/>
        </w:tabs>
        <w:spacing w:after="120" w:line="240" w:lineRule="auto"/>
        <w:ind w:firstLine="680"/>
        <w:jc w:val="both"/>
        <w:rPr>
          <w:rFonts w:ascii="PermianSerifTypeface" w:hAnsi="PermianSerifTypeface"/>
          <w:lang w:val="ro-RO"/>
        </w:rPr>
      </w:pPr>
      <w:r>
        <w:rPr>
          <w:rFonts w:ascii="PermianSerifTypeface" w:hAnsi="PermianSerifTypeface"/>
          <w:lang w:val="ro-RO"/>
        </w:rPr>
        <w:t>4</w:t>
      </w:r>
      <w:r w:rsidR="00926667" w:rsidRPr="00C05101">
        <w:rPr>
          <w:rFonts w:ascii="PermianSerifTypeface" w:hAnsi="PermianSerifTypeface"/>
          <w:lang w:val="ro-RO"/>
        </w:rPr>
        <w:t xml:space="preserve">) să identifice și să evalueze conflictele de interese pe care le poate cauza externalizarea, în conformitate cu </w:t>
      </w:r>
      <w:r w:rsidR="003304EF" w:rsidRPr="00C05101">
        <w:rPr>
          <w:rFonts w:ascii="PermianSerifTypeface" w:hAnsi="PermianSerifTypeface"/>
          <w:lang w:val="ro-RO"/>
        </w:rPr>
        <w:t>Capitolul V</w:t>
      </w:r>
      <w:r w:rsidR="00933CA2">
        <w:rPr>
          <w:rFonts w:ascii="PermianSerifTypeface" w:hAnsi="PermianSerifTypeface"/>
          <w:lang w:val="ro-RO"/>
        </w:rPr>
        <w:t>I</w:t>
      </w:r>
      <w:r w:rsidR="003304EF" w:rsidRPr="00C05101">
        <w:rPr>
          <w:rFonts w:ascii="PermianSerifTypeface" w:hAnsi="PermianSerifTypeface"/>
          <w:lang w:val="ro-RO"/>
        </w:rPr>
        <w:t>I S</w:t>
      </w:r>
      <w:r w:rsidR="00926667" w:rsidRPr="00C05101">
        <w:rPr>
          <w:rFonts w:ascii="PermianSerifTypeface" w:hAnsi="PermianSerifTypeface"/>
          <w:lang w:val="ro-RO"/>
        </w:rPr>
        <w:t xml:space="preserve">ecțiunea </w:t>
      </w:r>
      <w:r w:rsidR="003304EF" w:rsidRPr="00C05101">
        <w:rPr>
          <w:rFonts w:ascii="PermianSerifTypeface" w:hAnsi="PermianSerifTypeface"/>
          <w:lang w:val="ro-RO"/>
        </w:rPr>
        <w:t>2</w:t>
      </w:r>
      <w:r w:rsidR="00926667" w:rsidRPr="00C05101">
        <w:rPr>
          <w:rFonts w:ascii="PermianSerifTypeface" w:hAnsi="PermianSerifTypeface"/>
          <w:lang w:val="ro-RO"/>
        </w:rPr>
        <w:t>.</w:t>
      </w:r>
    </w:p>
    <w:p w14:paraId="5A56D479" w14:textId="24A52FC7" w:rsidR="00A31885" w:rsidRPr="00C05101" w:rsidRDefault="00A31885" w:rsidP="00933CA2">
      <w:pPr>
        <w:pStyle w:val="ListParagraph"/>
        <w:numPr>
          <w:ilvl w:val="0"/>
          <w:numId w:val="29"/>
        </w:numPr>
        <w:tabs>
          <w:tab w:val="left" w:pos="284"/>
          <w:tab w:val="left" w:pos="993"/>
          <w:tab w:val="left" w:pos="1134"/>
        </w:tabs>
        <w:spacing w:after="120" w:line="240" w:lineRule="auto"/>
        <w:ind w:left="426" w:firstLine="283"/>
        <w:contextualSpacing w:val="0"/>
        <w:jc w:val="both"/>
        <w:rPr>
          <w:rFonts w:ascii="PermianSerifTypeface" w:hAnsi="PermianSerifTypeface"/>
          <w:lang w:val="ro-RO"/>
        </w:rPr>
      </w:pPr>
      <w:r w:rsidRPr="00C05101">
        <w:rPr>
          <w:rFonts w:ascii="PermianSerifTypeface" w:hAnsi="PermianSerifTypeface"/>
          <w:lang w:val="ro-RO"/>
        </w:rPr>
        <w:t xml:space="preserve"> </w:t>
      </w:r>
      <w:r w:rsidR="00AE01A1" w:rsidRPr="00C05101">
        <w:rPr>
          <w:rFonts w:ascii="PermianSerifTypeface" w:hAnsi="PermianSerifTypeface"/>
          <w:lang w:val="ro-RO"/>
        </w:rPr>
        <w:t>Contractul</w:t>
      </w:r>
      <w:r w:rsidR="003767D2">
        <w:rPr>
          <w:rFonts w:ascii="PermianSerifTypeface" w:hAnsi="PermianSerifTypeface"/>
          <w:lang w:val="ro-RO"/>
        </w:rPr>
        <w:t xml:space="preserve"> </w:t>
      </w:r>
      <w:r w:rsidRPr="00C05101">
        <w:rPr>
          <w:rFonts w:ascii="PermianSerifTypeface" w:hAnsi="PermianSerifTypeface"/>
          <w:lang w:val="ro-RO"/>
        </w:rPr>
        <w:t xml:space="preserve">de externalizare a funcțiilor semnificative trebuie să conțină cel puțin: </w:t>
      </w:r>
    </w:p>
    <w:p w14:paraId="50221BE5" w14:textId="77777777"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1) o descriere clară a funcției externalizate care urmează să fie furnizată; </w:t>
      </w:r>
    </w:p>
    <w:p w14:paraId="4794F649" w14:textId="33A81B62"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2) data de începere și data de încetare a </w:t>
      </w:r>
      <w:r w:rsidR="0052401D" w:rsidRPr="00C05101">
        <w:rPr>
          <w:rFonts w:ascii="PermianSerifTypeface" w:hAnsi="PermianSerifTypeface"/>
          <w:lang w:val="ro-RO"/>
        </w:rPr>
        <w:t>contract</w:t>
      </w:r>
      <w:r w:rsidRPr="00C05101">
        <w:rPr>
          <w:rFonts w:ascii="PermianSerifTypeface" w:hAnsi="PermianSerifTypeface"/>
          <w:lang w:val="ro-RO"/>
        </w:rPr>
        <w:t xml:space="preserve">ului, după caz, și perioadele de preaviz pentru furnizor și </w:t>
      </w:r>
      <w:r w:rsidR="00E1336C" w:rsidRPr="00C05101">
        <w:rPr>
          <w:rFonts w:ascii="PermianSerifTypeface" w:hAnsi="PermianSerifTypeface"/>
          <w:lang w:val="ro-RO"/>
        </w:rPr>
        <w:t>prestatorul de servicii de plată</w:t>
      </w:r>
      <w:r w:rsidRPr="00C05101">
        <w:rPr>
          <w:rFonts w:ascii="PermianSerifTypeface" w:hAnsi="PermianSerifTypeface"/>
          <w:lang w:val="ro-RO"/>
        </w:rPr>
        <w:t xml:space="preserve"> nebancar; </w:t>
      </w:r>
    </w:p>
    <w:p w14:paraId="38B91D0C" w14:textId="532F4F00"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3) legea aplicabilă </w:t>
      </w:r>
      <w:r w:rsidR="0052401D" w:rsidRPr="00C05101">
        <w:rPr>
          <w:rFonts w:ascii="PermianSerifTypeface" w:hAnsi="PermianSerifTypeface"/>
          <w:lang w:val="ro-RO"/>
        </w:rPr>
        <w:t>contract</w:t>
      </w:r>
      <w:r w:rsidRPr="00C05101">
        <w:rPr>
          <w:rFonts w:ascii="PermianSerifTypeface" w:hAnsi="PermianSerifTypeface"/>
          <w:lang w:val="ro-RO"/>
        </w:rPr>
        <w:t xml:space="preserve">ului; </w:t>
      </w:r>
    </w:p>
    <w:p w14:paraId="309C16A0" w14:textId="56D84505"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4)</w:t>
      </w:r>
      <w:r w:rsidR="00A82923" w:rsidRPr="00C05101">
        <w:rPr>
          <w:rFonts w:ascii="PermianSerifTypeface" w:hAnsi="PermianSerifTypeface"/>
          <w:lang w:val="ro-RO"/>
        </w:rPr>
        <w:t xml:space="preserve"> </w:t>
      </w:r>
      <w:r w:rsidRPr="00C05101">
        <w:rPr>
          <w:rFonts w:ascii="PermianSerifTypeface" w:hAnsi="PermianSerifTypeface"/>
          <w:lang w:val="ro-RO"/>
        </w:rPr>
        <w:t xml:space="preserve">obligațiile financiare ale părților; </w:t>
      </w:r>
    </w:p>
    <w:p w14:paraId="6F1CB39E" w14:textId="01AC9664"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5) dacă este permisă subcontractarea unei funcții </w:t>
      </w:r>
      <w:r w:rsidR="005709AC" w:rsidRPr="00C05101">
        <w:rPr>
          <w:rFonts w:ascii="PermianSerifTypeface" w:hAnsi="PermianSerifTypeface"/>
          <w:lang w:val="ro-RO"/>
        </w:rPr>
        <w:t>semnificative</w:t>
      </w:r>
      <w:r w:rsidRPr="00C05101">
        <w:rPr>
          <w:rFonts w:ascii="PermianSerifTypeface" w:hAnsi="PermianSerifTypeface"/>
          <w:lang w:val="ro-RO"/>
        </w:rPr>
        <w:t xml:space="preserve"> sau a unor părți semnificative ale acesteia și, dacă da, condițiile specificate în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4F5C87">
        <w:rPr>
          <w:rFonts w:ascii="PermianSerifTypeface" w:hAnsi="PermianSerifTypeface"/>
          <w:lang w:val="ro-RO"/>
        </w:rPr>
        <w:fldChar w:fldCharType="begin"/>
      </w:r>
      <w:r w:rsidR="004F5C87">
        <w:rPr>
          <w:rFonts w:ascii="PermianSerifTypeface" w:hAnsi="PermianSerifTypeface"/>
          <w:lang w:val="ro-RO"/>
        </w:rPr>
        <w:instrText xml:space="preserve"> REF _Ref131165603 \r \h </w:instrText>
      </w:r>
      <w:r w:rsidR="004F5C87">
        <w:rPr>
          <w:rFonts w:ascii="PermianSerifTypeface" w:hAnsi="PermianSerifTypeface"/>
          <w:lang w:val="ro-RO"/>
        </w:rPr>
      </w:r>
      <w:r w:rsidR="004F5C87">
        <w:rPr>
          <w:rFonts w:ascii="PermianSerifTypeface" w:hAnsi="PermianSerifTypeface"/>
          <w:lang w:val="ro-RO"/>
        </w:rPr>
        <w:fldChar w:fldCharType="separate"/>
      </w:r>
      <w:r w:rsidR="00933CA2">
        <w:rPr>
          <w:rFonts w:ascii="PermianSerifTypeface" w:hAnsi="PermianSerifTypeface"/>
          <w:lang w:val="ro-RO"/>
        </w:rPr>
        <w:t>21</w:t>
      </w:r>
      <w:r w:rsidR="004F5C87">
        <w:rPr>
          <w:rFonts w:ascii="PermianSerifTypeface" w:hAnsi="PermianSerifTypeface"/>
          <w:lang w:val="ro-RO"/>
        </w:rPr>
        <w:fldChar w:fldCharType="end"/>
      </w:r>
      <w:r w:rsidR="00116F33" w:rsidRPr="001B0E5B">
        <w:rPr>
          <w:rFonts w:ascii="PermianSerifTypeface" w:hAnsi="PermianSerifTypeface"/>
          <w:lang w:val="ro-RO"/>
        </w:rPr>
        <w:t>-</w:t>
      </w:r>
      <w:r w:rsidR="00EF2BA6" w:rsidRPr="001B0E5B">
        <w:rPr>
          <w:rFonts w:ascii="PermianSerifTypeface" w:hAnsi="PermianSerifTypeface"/>
          <w:lang w:val="ro-RO"/>
        </w:rPr>
        <w:fldChar w:fldCharType="begin"/>
      </w:r>
      <w:r w:rsidR="00EF2BA6" w:rsidRPr="001B0E5B">
        <w:rPr>
          <w:rFonts w:ascii="PermianSerifTypeface" w:hAnsi="PermianSerifTypeface"/>
          <w:lang w:val="ro-RO"/>
        </w:rPr>
        <w:instrText xml:space="preserve"> REF _Ref123202792 \r \h </w:instrText>
      </w:r>
      <w:r w:rsidR="00C05101">
        <w:rPr>
          <w:rFonts w:ascii="PermianSerifTypeface" w:hAnsi="PermianSerifTypeface"/>
          <w:lang w:val="ro-RO"/>
        </w:rPr>
        <w:instrText xml:space="preserve"> \* MERGEFORMAT </w:instrText>
      </w:r>
      <w:r w:rsidR="00EF2BA6" w:rsidRPr="001B0E5B">
        <w:rPr>
          <w:rFonts w:ascii="PermianSerifTypeface" w:hAnsi="PermianSerifTypeface"/>
          <w:lang w:val="ro-RO"/>
        </w:rPr>
      </w:r>
      <w:r w:rsidR="00EF2BA6" w:rsidRPr="001B0E5B">
        <w:rPr>
          <w:rFonts w:ascii="PermianSerifTypeface" w:hAnsi="PermianSerifTypeface"/>
          <w:lang w:val="ro-RO"/>
        </w:rPr>
        <w:fldChar w:fldCharType="separate"/>
      </w:r>
      <w:r w:rsidR="00933CA2">
        <w:rPr>
          <w:rFonts w:ascii="PermianSerifTypeface" w:hAnsi="PermianSerifTypeface"/>
          <w:lang w:val="ro-RO"/>
        </w:rPr>
        <w:t>23</w:t>
      </w:r>
      <w:r w:rsidR="00EF2BA6" w:rsidRPr="001B0E5B">
        <w:rPr>
          <w:rFonts w:ascii="PermianSerifTypeface" w:hAnsi="PermianSerifTypeface"/>
          <w:lang w:val="ro-RO"/>
        </w:rPr>
        <w:fldChar w:fldCharType="end"/>
      </w:r>
      <w:r w:rsidR="00116F33" w:rsidRPr="00C05101">
        <w:rPr>
          <w:rFonts w:ascii="PermianSerifTypeface" w:hAnsi="PermianSerifTypeface"/>
          <w:lang w:val="ro-RO"/>
        </w:rPr>
        <w:t xml:space="preserve"> </w:t>
      </w:r>
      <w:r w:rsidR="00E0086C" w:rsidRPr="00C05101">
        <w:rPr>
          <w:rFonts w:ascii="PermianSerifTypeface" w:hAnsi="PermianSerifTypeface"/>
          <w:lang w:val="ro-RO"/>
        </w:rPr>
        <w:t xml:space="preserve">și </w:t>
      </w:r>
      <w:r w:rsidR="00EF2BA6" w:rsidRPr="001B0E5B">
        <w:rPr>
          <w:rFonts w:ascii="PermianSerifTypeface" w:hAnsi="PermianSerifTypeface"/>
          <w:lang w:val="ro-RO"/>
        </w:rPr>
        <w:fldChar w:fldCharType="begin"/>
      </w:r>
      <w:r w:rsidR="00EF2BA6" w:rsidRPr="00C05101">
        <w:rPr>
          <w:rFonts w:ascii="PermianSerifTypeface" w:hAnsi="PermianSerifTypeface"/>
          <w:lang w:val="ro-RO"/>
        </w:rPr>
        <w:instrText xml:space="preserve"> REF _Ref123202808 \r \h </w:instrText>
      </w:r>
      <w:r w:rsidR="00C05101">
        <w:rPr>
          <w:rFonts w:ascii="PermianSerifTypeface" w:hAnsi="PermianSerifTypeface"/>
          <w:lang w:val="ro-RO"/>
        </w:rPr>
        <w:instrText xml:space="preserve"> \* MERGEFORMAT </w:instrText>
      </w:r>
      <w:r w:rsidR="00EF2BA6" w:rsidRPr="001B0E5B">
        <w:rPr>
          <w:rFonts w:ascii="PermianSerifTypeface" w:hAnsi="PermianSerifTypeface"/>
          <w:lang w:val="ro-RO"/>
        </w:rPr>
      </w:r>
      <w:r w:rsidR="00EF2BA6" w:rsidRPr="001B0E5B">
        <w:rPr>
          <w:rFonts w:ascii="PermianSerifTypeface" w:hAnsi="PermianSerifTypeface"/>
          <w:lang w:val="ro-RO"/>
        </w:rPr>
        <w:fldChar w:fldCharType="separate"/>
      </w:r>
      <w:r w:rsidR="00933CA2">
        <w:rPr>
          <w:rFonts w:ascii="PermianSerifTypeface" w:hAnsi="PermianSerifTypeface"/>
          <w:lang w:val="ro-RO"/>
        </w:rPr>
        <w:t>25</w:t>
      </w:r>
      <w:r w:rsidR="00EF2BA6" w:rsidRPr="001B0E5B">
        <w:rPr>
          <w:rFonts w:ascii="PermianSerifTypeface" w:hAnsi="PermianSerifTypeface"/>
          <w:lang w:val="ro-RO"/>
        </w:rPr>
        <w:fldChar w:fldCharType="end"/>
      </w:r>
      <w:r w:rsidR="00E0086C" w:rsidRPr="00C05101">
        <w:rPr>
          <w:rFonts w:ascii="PermianSerifTypeface" w:hAnsi="PermianSerifTypeface"/>
          <w:lang w:val="ro-RO"/>
        </w:rPr>
        <w:t xml:space="preserve"> </w:t>
      </w:r>
      <w:r w:rsidRPr="00C05101">
        <w:rPr>
          <w:rFonts w:ascii="PermianSerifTypeface" w:hAnsi="PermianSerifTypeface"/>
          <w:lang w:val="ro-RO"/>
        </w:rPr>
        <w:t xml:space="preserve">cărora li se supune subcontractarea; </w:t>
      </w:r>
    </w:p>
    <w:p w14:paraId="3B2396C8" w14:textId="30FE0B9E"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6) locația (locațiile) unde este furnizată funcția </w:t>
      </w:r>
      <w:r w:rsidR="00BE69D2" w:rsidRPr="00C05101">
        <w:rPr>
          <w:rFonts w:ascii="PermianSerifTypeface" w:hAnsi="PermianSerifTypeface"/>
          <w:lang w:val="ro-RO"/>
        </w:rPr>
        <w:t>semnificativă</w:t>
      </w:r>
      <w:r w:rsidRPr="00C05101">
        <w:rPr>
          <w:rFonts w:ascii="PermianSerifTypeface" w:hAnsi="PermianSerifTypeface"/>
          <w:lang w:val="ro-RO"/>
        </w:rPr>
        <w:t xml:space="preserve"> și/sau unde sunt păstrate și prelucrate date relevante, inclusiv eventuala locație de stocare, precum și condițiile care trebuie </w:t>
      </w:r>
      <w:r w:rsidRPr="00C05101">
        <w:rPr>
          <w:rFonts w:ascii="PermianSerifTypeface" w:hAnsi="PermianSerifTypeface"/>
          <w:lang w:val="ro-RO"/>
        </w:rPr>
        <w:lastRenderedPageBreak/>
        <w:t xml:space="preserve">îndeplinite, inclusiv cerința de a notifica </w:t>
      </w:r>
      <w:r w:rsidR="00E1336C"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în cazul în care furnizorul propune schimbarea locației (locațiilor); </w:t>
      </w:r>
    </w:p>
    <w:p w14:paraId="5F5C3D2A" w14:textId="32634CD1"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7)</w:t>
      </w:r>
      <w:r w:rsidR="00EB0E23" w:rsidRPr="00C05101">
        <w:rPr>
          <w:rFonts w:ascii="PermianSerifTypeface" w:hAnsi="PermianSerifTypeface"/>
          <w:lang w:val="ro-RO"/>
        </w:rPr>
        <w:t xml:space="preserve"> </w:t>
      </w:r>
      <w:r w:rsidRPr="00C05101">
        <w:rPr>
          <w:rFonts w:ascii="PermianSerifTypeface" w:hAnsi="PermianSerifTypeface"/>
          <w:lang w:val="ro-RO"/>
        </w:rPr>
        <w:t xml:space="preserve">dacă este cazul, dispozițiile privind accesibilitatea, disponibilitatea, integritatea, confidențialitatea și siguranța datelor relevante, astfel cum se specifică în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C451AE" w:rsidRPr="001B0E5B">
        <w:rPr>
          <w:rFonts w:ascii="PermianSerifTypeface" w:hAnsi="PermianSerifTypeface"/>
          <w:lang w:val="ro-RO"/>
        </w:rPr>
        <w:fldChar w:fldCharType="begin"/>
      </w:r>
      <w:r w:rsidR="00C451AE" w:rsidRPr="001B0E5B">
        <w:rPr>
          <w:rFonts w:ascii="PermianSerifTypeface" w:hAnsi="PermianSerifTypeface"/>
          <w:lang w:val="ro-RO"/>
        </w:rPr>
        <w:instrText xml:space="preserve"> REF _Ref123203190 \r \h </w:instrText>
      </w:r>
      <w:r w:rsidR="00C05101">
        <w:rPr>
          <w:rFonts w:ascii="PermianSerifTypeface" w:hAnsi="PermianSerifTypeface"/>
          <w:lang w:val="ro-RO"/>
        </w:rPr>
        <w:instrText xml:space="preserve"> \* MERGEFORMAT </w:instrText>
      </w:r>
      <w:r w:rsidR="00C451AE" w:rsidRPr="001B0E5B">
        <w:rPr>
          <w:rFonts w:ascii="PermianSerifTypeface" w:hAnsi="PermianSerifTypeface"/>
          <w:lang w:val="ro-RO"/>
        </w:rPr>
      </w:r>
      <w:r w:rsidR="00C451AE" w:rsidRPr="001B0E5B">
        <w:rPr>
          <w:rFonts w:ascii="PermianSerifTypeface" w:hAnsi="PermianSerifTypeface"/>
          <w:lang w:val="ro-RO"/>
        </w:rPr>
        <w:fldChar w:fldCharType="separate"/>
      </w:r>
      <w:r w:rsidR="00933CA2">
        <w:rPr>
          <w:rFonts w:ascii="PermianSerifTypeface" w:hAnsi="PermianSerifTypeface"/>
          <w:lang w:val="ro-RO"/>
        </w:rPr>
        <w:t>26</w:t>
      </w:r>
      <w:r w:rsidR="00C451AE" w:rsidRPr="001B0E5B">
        <w:rPr>
          <w:rFonts w:ascii="PermianSerifTypeface" w:hAnsi="PermianSerifTypeface"/>
          <w:lang w:val="ro-RO"/>
        </w:rPr>
        <w:fldChar w:fldCharType="end"/>
      </w:r>
      <w:r w:rsidR="00AF753D" w:rsidRPr="001B0E5B">
        <w:rPr>
          <w:rFonts w:ascii="PermianSerifTypeface" w:hAnsi="PermianSerifTypeface"/>
          <w:lang w:val="ro-RO"/>
        </w:rPr>
        <w:t>-</w:t>
      </w:r>
      <w:r w:rsidR="00C451AE" w:rsidRPr="001B0E5B">
        <w:rPr>
          <w:rFonts w:ascii="PermianSerifTypeface" w:hAnsi="PermianSerifTypeface"/>
          <w:lang w:val="ro-RO"/>
        </w:rPr>
        <w:fldChar w:fldCharType="begin"/>
      </w:r>
      <w:r w:rsidR="00C451AE" w:rsidRPr="001B0E5B">
        <w:rPr>
          <w:rFonts w:ascii="PermianSerifTypeface" w:hAnsi="PermianSerifTypeface"/>
          <w:lang w:val="ro-RO"/>
        </w:rPr>
        <w:instrText xml:space="preserve"> REF _Ref123203204 \r \h </w:instrText>
      </w:r>
      <w:r w:rsidR="00C05101">
        <w:rPr>
          <w:rFonts w:ascii="PermianSerifTypeface" w:hAnsi="PermianSerifTypeface"/>
          <w:lang w:val="ro-RO"/>
        </w:rPr>
        <w:instrText xml:space="preserve"> \* MERGEFORMAT </w:instrText>
      </w:r>
      <w:r w:rsidR="00C451AE" w:rsidRPr="001B0E5B">
        <w:rPr>
          <w:rFonts w:ascii="PermianSerifTypeface" w:hAnsi="PermianSerifTypeface"/>
          <w:lang w:val="ro-RO"/>
        </w:rPr>
      </w:r>
      <w:r w:rsidR="00C451AE" w:rsidRPr="001B0E5B">
        <w:rPr>
          <w:rFonts w:ascii="PermianSerifTypeface" w:hAnsi="PermianSerifTypeface"/>
          <w:lang w:val="ro-RO"/>
        </w:rPr>
        <w:fldChar w:fldCharType="separate"/>
      </w:r>
      <w:r w:rsidR="00933CA2">
        <w:rPr>
          <w:rFonts w:ascii="PermianSerifTypeface" w:hAnsi="PermianSerifTypeface"/>
          <w:lang w:val="ro-RO"/>
        </w:rPr>
        <w:t>28</w:t>
      </w:r>
      <w:r w:rsidR="00C451AE" w:rsidRPr="001B0E5B">
        <w:rPr>
          <w:rFonts w:ascii="PermianSerifTypeface" w:hAnsi="PermianSerifTypeface"/>
          <w:lang w:val="ro-RO"/>
        </w:rPr>
        <w:fldChar w:fldCharType="end"/>
      </w:r>
      <w:r w:rsidRPr="00C05101">
        <w:rPr>
          <w:rFonts w:ascii="PermianSerifTypeface" w:hAnsi="PermianSerifTypeface"/>
          <w:lang w:val="ro-RO"/>
        </w:rPr>
        <w:t xml:space="preserve">; </w:t>
      </w:r>
    </w:p>
    <w:p w14:paraId="70A34B2C" w14:textId="062D6242"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8) dreptul </w:t>
      </w:r>
      <w:r w:rsidR="00E1336C" w:rsidRPr="00C05101">
        <w:rPr>
          <w:rFonts w:ascii="PermianSerifTypeface" w:hAnsi="PermianSerifTypeface"/>
          <w:lang w:val="ro-RO"/>
        </w:rPr>
        <w:t xml:space="preserve">prestatorului de servicii de plată </w:t>
      </w:r>
      <w:proofErr w:type="spellStart"/>
      <w:r w:rsidRPr="00C05101">
        <w:rPr>
          <w:rFonts w:ascii="PermianSerifTypeface" w:hAnsi="PermianSerifTypeface"/>
          <w:lang w:val="ro-RO"/>
        </w:rPr>
        <w:t>nebacar</w:t>
      </w:r>
      <w:proofErr w:type="spellEnd"/>
      <w:r w:rsidRPr="00C05101">
        <w:rPr>
          <w:rFonts w:ascii="PermianSerifTypeface" w:hAnsi="PermianSerifTypeface"/>
          <w:lang w:val="ro-RO"/>
        </w:rPr>
        <w:t xml:space="preserve"> de a monitoriza</w:t>
      </w:r>
      <w:r w:rsidR="00D347ED" w:rsidRPr="00C05101">
        <w:rPr>
          <w:rFonts w:ascii="PermianSerifTypeface" w:hAnsi="PermianSerifTypeface"/>
          <w:lang w:val="ro-RO"/>
        </w:rPr>
        <w:t>/supraveghea</w:t>
      </w:r>
      <w:r w:rsidRPr="00C05101">
        <w:rPr>
          <w:rFonts w:ascii="PermianSerifTypeface" w:hAnsi="PermianSerifTypeface"/>
          <w:lang w:val="ro-RO"/>
        </w:rPr>
        <w:t xml:space="preserve"> permanent performanțele furnizorului</w:t>
      </w:r>
      <w:r w:rsidR="00E44963" w:rsidRPr="00C05101">
        <w:rPr>
          <w:rFonts w:ascii="PermianSerifTypeface" w:hAnsi="PermianSerifTypeface"/>
          <w:lang w:val="ro-RO"/>
        </w:rPr>
        <w:t xml:space="preserve">, inclusiv de a solicita orice informații </w:t>
      </w:r>
      <w:r w:rsidR="00E41CDB" w:rsidRPr="00C05101">
        <w:rPr>
          <w:rFonts w:ascii="PermianSerifTypeface" w:hAnsi="PermianSerifTypeface"/>
          <w:lang w:val="ro-RO"/>
        </w:rPr>
        <w:t xml:space="preserve">privind </w:t>
      </w:r>
      <w:r w:rsidR="00E44963" w:rsidRPr="00C05101">
        <w:rPr>
          <w:rFonts w:ascii="PermianSerifTypeface" w:hAnsi="PermianSerifTypeface"/>
          <w:lang w:val="ro-RO"/>
        </w:rPr>
        <w:t xml:space="preserve">activitatea </w:t>
      </w:r>
      <w:proofErr w:type="spellStart"/>
      <w:r w:rsidR="00E44963" w:rsidRPr="00C05101">
        <w:rPr>
          <w:rFonts w:ascii="PermianSerifTypeface" w:hAnsi="PermianSerifTypeface"/>
          <w:lang w:val="ro-RO"/>
        </w:rPr>
        <w:t>externalizată</w:t>
      </w:r>
      <w:proofErr w:type="spellEnd"/>
      <w:r w:rsidR="00E44963" w:rsidRPr="00C05101">
        <w:rPr>
          <w:rFonts w:ascii="PermianSerifTypeface" w:hAnsi="PermianSerifTypeface"/>
          <w:lang w:val="ro-RO"/>
        </w:rPr>
        <w:t xml:space="preserve"> ori de câte ori este necesar</w:t>
      </w:r>
      <w:r w:rsidRPr="00C05101">
        <w:rPr>
          <w:rFonts w:ascii="PermianSerifTypeface" w:hAnsi="PermianSerifTypeface"/>
          <w:lang w:val="ro-RO"/>
        </w:rPr>
        <w:t xml:space="preserve">; </w:t>
      </w:r>
    </w:p>
    <w:p w14:paraId="4387CBCC" w14:textId="77777777"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9) nivelurile serviciilor convenite, care trebuie să includă obiective de performanță cantitative și calitative precise pentru funcția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pentru a permite o monitorizare în timp util, astfel încât, dacă nu sunt respectate nivelurile serviciilor convenite, să se poată lua măsuri corective adecvate, fără întârzieri nejustificate; </w:t>
      </w:r>
    </w:p>
    <w:p w14:paraId="4BA231D7" w14:textId="0EDB7767"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10) obligațiile de raportare ale furnizorului către </w:t>
      </w:r>
      <w:r w:rsidR="00E1336C"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inclusiv informarea de către furnizorul de servicii cu privire la orice evoluție care ar putea avea un impact semnificativ asupra capacității sale de a îndeplini eficace funcția critică sau importantă în conformitate cu nivelurile serviciilor convenite și în conformitate cu legislația și cu cerințele aplicabile ce decurg din reglementare, și, după caz, obligațiile de a prezenta rapoarte privind funcția de audit intern a furnizorului de servicii; </w:t>
      </w:r>
    </w:p>
    <w:p w14:paraId="285EF20E" w14:textId="433B9BD0"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11) dacă furnizorul trebuie să încheie o asigurare obligatorie împotriva anumitor riscuri și, dacă este cazul, nivelul asigurării necesare; </w:t>
      </w:r>
    </w:p>
    <w:p w14:paraId="5D78BA9B" w14:textId="77777777"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12) cerințele de punere în aplicare și de testare a planurilor pentru situații neprevăzute pentru continuitatea activității; </w:t>
      </w:r>
    </w:p>
    <w:p w14:paraId="7B9BBCFF" w14:textId="0363544B"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13</w:t>
      </w:r>
      <w:r w:rsidRPr="001B0E5B">
        <w:rPr>
          <w:rFonts w:ascii="PermianSerifTypeface" w:hAnsi="PermianSerifTypeface"/>
          <w:lang w:val="ro-RO"/>
        </w:rPr>
        <w:t xml:space="preserve">) </w:t>
      </w:r>
      <w:r w:rsidR="00724C93" w:rsidRPr="001B0E5B">
        <w:rPr>
          <w:rFonts w:ascii="PermianSerifTypeface" w:hAnsi="PermianSerifTypeface"/>
          <w:lang w:val="ro-RO"/>
        </w:rPr>
        <w:t xml:space="preserve">dispoziții care garantează că </w:t>
      </w:r>
      <w:r w:rsidR="007B5405" w:rsidRPr="001B0E5B">
        <w:rPr>
          <w:rFonts w:ascii="PermianSerifTypeface" w:hAnsi="PermianSerifTypeface"/>
          <w:lang w:val="ro-RO"/>
        </w:rPr>
        <w:t>informațiile</w:t>
      </w:r>
      <w:r w:rsidR="00EC6B90" w:rsidRPr="001B0E5B">
        <w:rPr>
          <w:rFonts w:ascii="PermianSerifTypeface" w:hAnsi="PermianSerifTypeface"/>
          <w:lang w:val="ro-RO"/>
        </w:rPr>
        <w:t xml:space="preserve"> deținute re</w:t>
      </w:r>
      <w:r w:rsidR="00A11F93" w:rsidRPr="001B0E5B">
        <w:rPr>
          <w:rFonts w:ascii="PermianSerifTypeface" w:hAnsi="PermianSerifTypeface"/>
          <w:lang w:val="ro-RO"/>
        </w:rPr>
        <w:t xml:space="preserve">feritor la </w:t>
      </w:r>
      <w:r w:rsidR="000F011B" w:rsidRPr="00C05101">
        <w:rPr>
          <w:rFonts w:ascii="PermianSerifTypeface" w:hAnsi="PermianSerifTypeface"/>
          <w:lang w:val="ro-RO"/>
        </w:rPr>
        <w:t xml:space="preserve">prestatorul de servicii de plată nebancar pot fi accesate </w:t>
      </w:r>
      <w:r w:rsidRPr="00C05101">
        <w:rPr>
          <w:rFonts w:ascii="PermianSerifTypeface" w:hAnsi="PermianSerifTypeface"/>
          <w:lang w:val="ro-RO"/>
        </w:rPr>
        <w:t>în cazul insolv</w:t>
      </w:r>
      <w:r w:rsidR="00974571" w:rsidRPr="00C05101">
        <w:rPr>
          <w:rFonts w:ascii="PermianSerifTypeface" w:hAnsi="PermianSerifTypeface"/>
          <w:lang w:val="ro-RO"/>
        </w:rPr>
        <w:t>abilității</w:t>
      </w:r>
      <w:r w:rsidRPr="00C05101">
        <w:rPr>
          <w:rFonts w:ascii="PermianSerifTypeface" w:hAnsi="PermianSerifTypeface"/>
          <w:lang w:val="ro-RO"/>
        </w:rPr>
        <w:t xml:space="preserve">, al rezoluției sau al întreruperii operațiunilor economice ale furnizorului; </w:t>
      </w:r>
    </w:p>
    <w:p w14:paraId="20AE8A09" w14:textId="7D685FAD"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14) obligația furnizorului de a coopera cu </w:t>
      </w:r>
      <w:r w:rsidR="00BB16B0" w:rsidRPr="00C05101">
        <w:rPr>
          <w:rFonts w:ascii="PermianSerifTypeface" w:hAnsi="PermianSerifTypeface"/>
          <w:lang w:val="ro-RO"/>
        </w:rPr>
        <w:t xml:space="preserve">Banca Națională </w:t>
      </w:r>
      <w:r w:rsidR="00DA6FCA" w:rsidRPr="00C05101">
        <w:rPr>
          <w:rFonts w:ascii="PermianSerifTypeface" w:hAnsi="PermianSerifTypeface"/>
          <w:lang w:val="ro-RO"/>
        </w:rPr>
        <w:t>a Moldovei</w:t>
      </w:r>
      <w:r w:rsidRPr="00C05101">
        <w:rPr>
          <w:rFonts w:ascii="PermianSerifTypeface" w:hAnsi="PermianSerifTypeface"/>
          <w:lang w:val="ro-RO"/>
        </w:rPr>
        <w:t>, inclusiv cu alte persoane desemnate de ace</w:t>
      </w:r>
      <w:r w:rsidR="00BB16B0" w:rsidRPr="00C05101">
        <w:rPr>
          <w:rFonts w:ascii="PermianSerifTypeface" w:hAnsi="PermianSerifTypeface"/>
          <w:lang w:val="ro-RO"/>
        </w:rPr>
        <w:t>a</w:t>
      </w:r>
      <w:r w:rsidRPr="00C05101">
        <w:rPr>
          <w:rFonts w:ascii="PermianSerifTypeface" w:hAnsi="PermianSerifTypeface"/>
          <w:lang w:val="ro-RO"/>
        </w:rPr>
        <w:t xml:space="preserve">sta; </w:t>
      </w:r>
    </w:p>
    <w:p w14:paraId="01459810" w14:textId="284E7982" w:rsidR="00A31885" w:rsidRPr="00C05101" w:rsidRDefault="00A31885"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15) dreptul nerestricționat al </w:t>
      </w:r>
      <w:r w:rsidR="00E1336C"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și al Băncii Naționale </w:t>
      </w:r>
      <w:r w:rsidR="003363DF" w:rsidRPr="00C05101">
        <w:rPr>
          <w:rFonts w:ascii="PermianSerifTypeface" w:hAnsi="PermianSerifTypeface"/>
          <w:lang w:val="ro-RO"/>
        </w:rPr>
        <w:t xml:space="preserve">a Moldovei </w:t>
      </w:r>
      <w:r w:rsidRPr="00C05101">
        <w:rPr>
          <w:rFonts w:ascii="PermianSerifTypeface" w:hAnsi="PermianSerifTypeface"/>
          <w:lang w:val="ro-RO"/>
        </w:rPr>
        <w:t>de a inspecta și de a audita furnizorul în ceea ce privește</w:t>
      </w:r>
      <w:r w:rsidR="00BB16B0" w:rsidRPr="00C05101">
        <w:rPr>
          <w:rFonts w:ascii="PermianSerifTypeface" w:hAnsi="PermianSerifTypeface"/>
          <w:lang w:val="ro-RO"/>
        </w:rPr>
        <w:t>,</w:t>
      </w:r>
      <w:r w:rsidRPr="00C05101">
        <w:rPr>
          <w:rFonts w:ascii="PermianSerifTypeface" w:hAnsi="PermianSerifTypeface"/>
          <w:lang w:val="ro-RO"/>
        </w:rPr>
        <w:t xml:space="preserve"> în special</w:t>
      </w:r>
      <w:r w:rsidR="00BB16B0" w:rsidRPr="00C05101">
        <w:rPr>
          <w:rFonts w:ascii="PermianSerifTypeface" w:hAnsi="PermianSerifTypeface"/>
          <w:lang w:val="ro-RO"/>
        </w:rPr>
        <w:t>,</w:t>
      </w:r>
      <w:r w:rsidRPr="00C05101">
        <w:rPr>
          <w:rFonts w:ascii="PermianSerifTypeface" w:hAnsi="PermianSerifTypeface"/>
          <w:lang w:val="ro-RO"/>
        </w:rPr>
        <w:t xml:space="preserve"> funcția </w:t>
      </w:r>
      <w:r w:rsidR="00863C10" w:rsidRPr="00C05101">
        <w:rPr>
          <w:rFonts w:ascii="PermianSerifTypeface" w:hAnsi="PermianSerifTypeface"/>
          <w:lang w:val="ro-RO"/>
        </w:rPr>
        <w:t>semnificativă</w:t>
      </w:r>
      <w:r w:rsidRPr="00C05101">
        <w:rPr>
          <w:rFonts w:ascii="PermianSerifTypeface" w:hAnsi="PermianSerifTypeface"/>
          <w:lang w:val="ro-RO"/>
        </w:rPr>
        <w:t xml:space="preserve">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astfel cum se specifică </w:t>
      </w:r>
      <w:r w:rsidR="00CB09C7">
        <w:rPr>
          <w:rFonts w:ascii="PermianSerifTypeface" w:hAnsi="PermianSerifTypeface"/>
          <w:lang w:val="ro-MD"/>
        </w:rPr>
        <w:t>în</w:t>
      </w:r>
      <w:r w:rsidR="00CB09C7" w:rsidRPr="00C05101">
        <w:rPr>
          <w:rFonts w:ascii="PermianSerifTypeface" w:hAnsi="PermianSerifTypeface"/>
          <w:lang w:val="ro-RO"/>
        </w:rPr>
        <w:t xml:space="preserve">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174529" w:rsidRPr="001B0E5B">
        <w:rPr>
          <w:rFonts w:ascii="PermianSerifTypeface" w:hAnsi="PermianSerifTypeface"/>
          <w:lang w:val="ro-RO"/>
        </w:rPr>
        <w:fldChar w:fldCharType="begin"/>
      </w:r>
      <w:r w:rsidR="00174529" w:rsidRPr="001B0E5B">
        <w:rPr>
          <w:rFonts w:ascii="PermianSerifTypeface" w:hAnsi="PermianSerifTypeface"/>
          <w:lang w:val="ro-RO"/>
        </w:rPr>
        <w:instrText xml:space="preserve"> REF _Ref123203388 \r \h </w:instrText>
      </w:r>
      <w:r w:rsidR="00C05101">
        <w:rPr>
          <w:rFonts w:ascii="PermianSerifTypeface" w:hAnsi="PermianSerifTypeface"/>
          <w:lang w:val="ro-RO"/>
        </w:rPr>
        <w:instrText xml:space="preserve"> \* MERGEFORMAT </w:instrText>
      </w:r>
      <w:r w:rsidR="00174529" w:rsidRPr="001B0E5B">
        <w:rPr>
          <w:rFonts w:ascii="PermianSerifTypeface" w:hAnsi="PermianSerifTypeface"/>
          <w:lang w:val="ro-RO"/>
        </w:rPr>
      </w:r>
      <w:r w:rsidR="00174529" w:rsidRPr="001B0E5B">
        <w:rPr>
          <w:rFonts w:ascii="PermianSerifTypeface" w:hAnsi="PermianSerifTypeface"/>
          <w:lang w:val="ro-RO"/>
        </w:rPr>
        <w:fldChar w:fldCharType="separate"/>
      </w:r>
      <w:r w:rsidR="00933CA2">
        <w:rPr>
          <w:rFonts w:ascii="PermianSerifTypeface" w:hAnsi="PermianSerifTypeface"/>
          <w:lang w:val="ro-RO"/>
        </w:rPr>
        <w:t>29</w:t>
      </w:r>
      <w:r w:rsidR="00174529" w:rsidRPr="001B0E5B">
        <w:rPr>
          <w:rFonts w:ascii="PermianSerifTypeface" w:hAnsi="PermianSerifTypeface"/>
          <w:lang w:val="ro-RO"/>
        </w:rPr>
        <w:fldChar w:fldCharType="end"/>
      </w:r>
      <w:r w:rsidR="00C721F6" w:rsidRPr="001B0E5B">
        <w:rPr>
          <w:rFonts w:ascii="PermianSerifTypeface" w:hAnsi="PermianSerifTypeface"/>
          <w:lang w:val="ro-RO"/>
        </w:rPr>
        <w:t>-</w:t>
      </w:r>
      <w:r w:rsidR="006C5913">
        <w:rPr>
          <w:rFonts w:ascii="PermianSerifTypeface" w:hAnsi="PermianSerifTypeface"/>
          <w:lang w:val="ro-RO"/>
        </w:rPr>
        <w:fldChar w:fldCharType="begin"/>
      </w:r>
      <w:r w:rsidR="006C5913">
        <w:rPr>
          <w:rFonts w:ascii="PermianSerifTypeface" w:hAnsi="PermianSerifTypeface"/>
          <w:lang w:val="ro-RO"/>
        </w:rPr>
        <w:instrText xml:space="preserve"> REF _Ref131165943 \r \h </w:instrText>
      </w:r>
      <w:r w:rsidR="006C5913">
        <w:rPr>
          <w:rFonts w:ascii="PermianSerifTypeface" w:hAnsi="PermianSerifTypeface"/>
          <w:lang w:val="ro-RO"/>
        </w:rPr>
      </w:r>
      <w:r w:rsidR="006C5913">
        <w:rPr>
          <w:rFonts w:ascii="PermianSerifTypeface" w:hAnsi="PermianSerifTypeface"/>
          <w:lang w:val="ro-RO"/>
        </w:rPr>
        <w:fldChar w:fldCharType="separate"/>
      </w:r>
      <w:r w:rsidR="00933CA2">
        <w:rPr>
          <w:rFonts w:ascii="PermianSerifTypeface" w:hAnsi="PermianSerifTypeface"/>
          <w:lang w:val="ro-RO"/>
        </w:rPr>
        <w:t>35</w:t>
      </w:r>
      <w:r w:rsidR="006C5913">
        <w:rPr>
          <w:rFonts w:ascii="PermianSerifTypeface" w:hAnsi="PermianSerifTypeface"/>
          <w:lang w:val="ro-RO"/>
        </w:rPr>
        <w:fldChar w:fldCharType="end"/>
      </w:r>
      <w:r w:rsidRPr="00C05101">
        <w:rPr>
          <w:rFonts w:ascii="PermianSerifTypeface" w:hAnsi="PermianSerifTypeface"/>
          <w:lang w:val="ro-RO"/>
        </w:rPr>
        <w:t xml:space="preserve">; </w:t>
      </w:r>
    </w:p>
    <w:p w14:paraId="65E73F27" w14:textId="1C7B6C94" w:rsidR="00A31885" w:rsidRPr="00C05101" w:rsidRDefault="00A31885" w:rsidP="0003517C">
      <w:pPr>
        <w:tabs>
          <w:tab w:val="left" w:pos="993"/>
        </w:tabs>
        <w:spacing w:after="120" w:line="240" w:lineRule="auto"/>
        <w:ind w:firstLine="680"/>
        <w:jc w:val="both"/>
        <w:rPr>
          <w:rFonts w:ascii="PermianSerifTypeface" w:hAnsi="PermianSerifTypeface"/>
          <w:lang w:val="ro-RO"/>
        </w:rPr>
      </w:pPr>
      <w:r w:rsidRPr="00C05101">
        <w:rPr>
          <w:rFonts w:ascii="PermianSerifTypeface" w:hAnsi="PermianSerifTypeface"/>
          <w:lang w:val="ro-RO"/>
        </w:rPr>
        <w:t>1</w:t>
      </w:r>
      <w:r w:rsidR="00C55619" w:rsidRPr="00C05101">
        <w:rPr>
          <w:rFonts w:ascii="PermianSerifTypeface" w:hAnsi="PermianSerifTypeface"/>
          <w:lang w:val="ro-RO"/>
        </w:rPr>
        <w:t>6</w:t>
      </w:r>
      <w:r w:rsidRPr="00C05101">
        <w:rPr>
          <w:rFonts w:ascii="PermianSerifTypeface" w:hAnsi="PermianSerifTypeface"/>
          <w:lang w:val="ro-RO"/>
        </w:rPr>
        <w:t xml:space="preserve">) drepturile de încetare, astfel cum se specifică în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174529" w:rsidRPr="001B0E5B">
        <w:rPr>
          <w:rFonts w:ascii="PermianSerifTypeface" w:hAnsi="PermianSerifTypeface"/>
          <w:lang w:val="ro-RO"/>
        </w:rPr>
        <w:fldChar w:fldCharType="begin"/>
      </w:r>
      <w:r w:rsidR="00174529" w:rsidRPr="001B0E5B">
        <w:rPr>
          <w:rFonts w:ascii="PermianSerifTypeface" w:hAnsi="PermianSerifTypeface"/>
          <w:lang w:val="ro-RO"/>
        </w:rPr>
        <w:instrText xml:space="preserve"> REF _Ref123203668 \r \h </w:instrText>
      </w:r>
      <w:r w:rsidR="00C05101">
        <w:rPr>
          <w:rFonts w:ascii="PermianSerifTypeface" w:hAnsi="PermianSerifTypeface"/>
          <w:lang w:val="ro-RO"/>
        </w:rPr>
        <w:instrText xml:space="preserve"> \* MERGEFORMAT </w:instrText>
      </w:r>
      <w:r w:rsidR="00174529" w:rsidRPr="001B0E5B">
        <w:rPr>
          <w:rFonts w:ascii="PermianSerifTypeface" w:hAnsi="PermianSerifTypeface"/>
          <w:lang w:val="ro-RO"/>
        </w:rPr>
      </w:r>
      <w:r w:rsidR="00174529" w:rsidRPr="001B0E5B">
        <w:rPr>
          <w:rFonts w:ascii="PermianSerifTypeface" w:hAnsi="PermianSerifTypeface"/>
          <w:lang w:val="ro-RO"/>
        </w:rPr>
        <w:fldChar w:fldCharType="separate"/>
      </w:r>
      <w:r w:rsidR="00933CA2">
        <w:rPr>
          <w:rFonts w:ascii="PermianSerifTypeface" w:hAnsi="PermianSerifTypeface"/>
          <w:lang w:val="ro-RO"/>
        </w:rPr>
        <w:t>36</w:t>
      </w:r>
      <w:r w:rsidR="00174529" w:rsidRPr="001B0E5B">
        <w:rPr>
          <w:rFonts w:ascii="PermianSerifTypeface" w:hAnsi="PermianSerifTypeface"/>
          <w:lang w:val="ro-RO"/>
        </w:rPr>
        <w:fldChar w:fldCharType="end"/>
      </w:r>
      <w:r w:rsidR="004C361D" w:rsidRPr="001B0E5B">
        <w:rPr>
          <w:rFonts w:ascii="PermianSerifTypeface" w:hAnsi="PermianSerifTypeface"/>
          <w:lang w:val="ro-RO"/>
        </w:rPr>
        <w:t xml:space="preserve"> și </w:t>
      </w:r>
      <w:r w:rsidR="00174529" w:rsidRPr="001B0E5B">
        <w:rPr>
          <w:rFonts w:ascii="PermianSerifTypeface" w:hAnsi="PermianSerifTypeface"/>
          <w:lang w:val="ro-RO"/>
        </w:rPr>
        <w:fldChar w:fldCharType="begin"/>
      </w:r>
      <w:r w:rsidR="00174529" w:rsidRPr="001B0E5B">
        <w:rPr>
          <w:rFonts w:ascii="PermianSerifTypeface" w:hAnsi="PermianSerifTypeface"/>
          <w:lang w:val="ro-RO"/>
        </w:rPr>
        <w:instrText xml:space="preserve"> REF _Ref123203683 \r \h </w:instrText>
      </w:r>
      <w:r w:rsidR="00C05101">
        <w:rPr>
          <w:rFonts w:ascii="PermianSerifTypeface" w:hAnsi="PermianSerifTypeface"/>
          <w:lang w:val="ro-RO"/>
        </w:rPr>
        <w:instrText xml:space="preserve"> \* MERGEFORMAT </w:instrText>
      </w:r>
      <w:r w:rsidR="00174529" w:rsidRPr="001B0E5B">
        <w:rPr>
          <w:rFonts w:ascii="PermianSerifTypeface" w:hAnsi="PermianSerifTypeface"/>
          <w:lang w:val="ro-RO"/>
        </w:rPr>
      </w:r>
      <w:r w:rsidR="00174529" w:rsidRPr="001B0E5B">
        <w:rPr>
          <w:rFonts w:ascii="PermianSerifTypeface" w:hAnsi="PermianSerifTypeface"/>
          <w:lang w:val="ro-RO"/>
        </w:rPr>
        <w:fldChar w:fldCharType="separate"/>
      </w:r>
      <w:r w:rsidR="00933CA2">
        <w:rPr>
          <w:rFonts w:ascii="PermianSerifTypeface" w:hAnsi="PermianSerifTypeface"/>
          <w:lang w:val="ro-RO"/>
        </w:rPr>
        <w:t>37</w:t>
      </w:r>
      <w:r w:rsidR="00174529" w:rsidRPr="001B0E5B">
        <w:rPr>
          <w:rFonts w:ascii="PermianSerifTypeface" w:hAnsi="PermianSerifTypeface"/>
          <w:lang w:val="ro-RO"/>
        </w:rPr>
        <w:fldChar w:fldCharType="end"/>
      </w:r>
      <w:r w:rsidRPr="00C05101">
        <w:rPr>
          <w:rFonts w:ascii="PermianSerifTypeface" w:hAnsi="PermianSerifTypeface"/>
          <w:lang w:val="ro-RO"/>
        </w:rPr>
        <w:t>.</w:t>
      </w:r>
    </w:p>
    <w:p w14:paraId="791CF3E5" w14:textId="46013BE3" w:rsidR="00A31885" w:rsidRPr="00C05101" w:rsidRDefault="00A31885"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7" w:name="_Ref131165603"/>
      <w:r w:rsidRPr="00C05101">
        <w:rPr>
          <w:rFonts w:ascii="PermianSerifTypeface" w:hAnsi="PermianSerifTypeface"/>
          <w:lang w:val="ro-RO"/>
        </w:rPr>
        <w:t xml:space="preserve">Dacă este permisă subcontractarea funcțiilor </w:t>
      </w:r>
      <w:r w:rsidR="00863C10" w:rsidRPr="00C05101">
        <w:rPr>
          <w:rFonts w:ascii="PermianSerifTypeface" w:hAnsi="PermianSerifTypeface"/>
          <w:lang w:val="ro-RO"/>
        </w:rPr>
        <w:t>semnificative</w:t>
      </w:r>
      <w:r w:rsidRPr="00C05101">
        <w:rPr>
          <w:rFonts w:ascii="PermianSerifTypeface" w:hAnsi="PermianSerifTypeface"/>
          <w:lang w:val="ro-RO"/>
        </w:rPr>
        <w:t xml:space="preserve">, </w:t>
      </w:r>
      <w:r w:rsidR="00E1336C"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stabilească dacă partea funcției care urmează să fie subcontractată este în sine </w:t>
      </w:r>
      <w:r w:rsidR="00863C10" w:rsidRPr="00C05101">
        <w:rPr>
          <w:rFonts w:ascii="PermianSerifTypeface" w:hAnsi="PermianSerifTypeface"/>
          <w:lang w:val="ro-RO"/>
        </w:rPr>
        <w:t>semnificativă</w:t>
      </w:r>
      <w:r w:rsidRPr="00C05101">
        <w:rPr>
          <w:rFonts w:ascii="PermianSerifTypeface" w:hAnsi="PermianSerifTypeface"/>
          <w:lang w:val="ro-RO"/>
        </w:rPr>
        <w:t xml:space="preserve"> (și anume, </w:t>
      </w:r>
      <w:r w:rsidRPr="001B0E5B">
        <w:rPr>
          <w:rFonts w:ascii="PermianSerifTypeface" w:hAnsi="PermianSerifTypeface"/>
          <w:lang w:val="ro-RO"/>
        </w:rPr>
        <w:t xml:space="preserve">o parte </w:t>
      </w:r>
      <w:r w:rsidR="007B5405" w:rsidRPr="001B0E5B">
        <w:rPr>
          <w:rFonts w:ascii="PermianSerifTypeface" w:hAnsi="PermianSerifTypeface"/>
          <w:lang w:val="ro-RO"/>
        </w:rPr>
        <w:t xml:space="preserve">majoră </w:t>
      </w:r>
      <w:r w:rsidRPr="001B0E5B">
        <w:rPr>
          <w:rFonts w:ascii="PermianSerifTypeface" w:hAnsi="PermianSerifTypeface"/>
          <w:lang w:val="ro-RO"/>
        </w:rPr>
        <w:t xml:space="preserve">a funcției </w:t>
      </w:r>
      <w:r w:rsidR="00863C10" w:rsidRPr="001B0E5B">
        <w:rPr>
          <w:rFonts w:ascii="PermianSerifTypeface" w:hAnsi="PermianSerifTypeface"/>
          <w:lang w:val="ro-RO"/>
        </w:rPr>
        <w:t>semnificative</w:t>
      </w:r>
      <w:r w:rsidRPr="00C05101">
        <w:rPr>
          <w:rFonts w:ascii="PermianSerifTypeface" w:hAnsi="PermianSerifTypeface"/>
          <w:lang w:val="ro-RO"/>
        </w:rPr>
        <w:t>) și, în caz afirmativ, trebuie să o înregistreze în registru</w:t>
      </w:r>
      <w:r w:rsidR="00A42563" w:rsidRPr="00C05101">
        <w:rPr>
          <w:rFonts w:ascii="PermianSerifTypeface" w:hAnsi="PermianSerifTypeface"/>
          <w:lang w:val="ro-RO"/>
        </w:rPr>
        <w:t xml:space="preserve"> conform </w:t>
      </w:r>
      <w:r w:rsidR="00B96F09">
        <w:rPr>
          <w:rFonts w:ascii="PermianSerifTypeface" w:hAnsi="PermianSerifTypeface"/>
          <w:lang w:val="ro-RO"/>
        </w:rPr>
        <w:t xml:space="preserve">punctul </w:t>
      </w:r>
      <w:r w:rsidR="007E1BB7" w:rsidRPr="001B0E5B">
        <w:rPr>
          <w:rFonts w:ascii="PermianSerifTypeface" w:hAnsi="PermianSerifTypeface"/>
          <w:lang w:val="ro-RO"/>
        </w:rPr>
        <w:fldChar w:fldCharType="begin"/>
      </w:r>
      <w:r w:rsidR="007E1BB7" w:rsidRPr="001B0E5B">
        <w:rPr>
          <w:rFonts w:ascii="PermianSerifTypeface" w:hAnsi="PermianSerifTypeface"/>
          <w:lang w:val="ro-RO"/>
        </w:rPr>
        <w:instrText xml:space="preserve"> REF _Ref123203852 \r \h </w:instrText>
      </w:r>
      <w:r w:rsidR="00C05101">
        <w:rPr>
          <w:rFonts w:ascii="PermianSerifTypeface" w:hAnsi="PermianSerifTypeface"/>
          <w:lang w:val="ro-RO"/>
        </w:rPr>
        <w:instrText xml:space="preserve"> \* MERGEFORMAT </w:instrText>
      </w:r>
      <w:r w:rsidR="007E1BB7" w:rsidRPr="001B0E5B">
        <w:rPr>
          <w:rFonts w:ascii="PermianSerifTypeface" w:hAnsi="PermianSerifTypeface"/>
          <w:lang w:val="ro-RO"/>
        </w:rPr>
      </w:r>
      <w:r w:rsidR="007E1BB7" w:rsidRPr="001B0E5B">
        <w:rPr>
          <w:rFonts w:ascii="PermianSerifTypeface" w:hAnsi="PermianSerifTypeface"/>
          <w:lang w:val="ro-RO"/>
        </w:rPr>
        <w:fldChar w:fldCharType="separate"/>
      </w:r>
      <w:r w:rsidR="00933CA2">
        <w:rPr>
          <w:rFonts w:ascii="PermianSerifTypeface" w:hAnsi="PermianSerifTypeface"/>
          <w:lang w:val="ro-RO"/>
        </w:rPr>
        <w:t>41</w:t>
      </w:r>
      <w:r w:rsidR="007E1BB7" w:rsidRPr="001B0E5B">
        <w:rPr>
          <w:rFonts w:ascii="PermianSerifTypeface" w:hAnsi="PermianSerifTypeface"/>
          <w:lang w:val="ro-RO"/>
        </w:rPr>
        <w:fldChar w:fldCharType="end"/>
      </w:r>
      <w:r w:rsidRPr="00C05101">
        <w:rPr>
          <w:rFonts w:ascii="PermianSerifTypeface" w:hAnsi="PermianSerifTypeface"/>
          <w:lang w:val="ro-RO"/>
        </w:rPr>
        <w:t>.</w:t>
      </w:r>
      <w:bookmarkEnd w:id="7"/>
    </w:p>
    <w:p w14:paraId="66C59D30" w14:textId="6B02D9E9" w:rsidR="00A31885" w:rsidRPr="001F4712" w:rsidRDefault="00A31885"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1F4712">
        <w:rPr>
          <w:rFonts w:ascii="PermianSerifTypeface" w:hAnsi="PermianSerifTypeface"/>
          <w:lang w:val="ro-RO"/>
        </w:rPr>
        <w:t xml:space="preserve">Dacă este permisă subcontractarea funcțiilor </w:t>
      </w:r>
      <w:r w:rsidR="00863C10" w:rsidRPr="001F4712">
        <w:rPr>
          <w:rFonts w:ascii="PermianSerifTypeface" w:hAnsi="PermianSerifTypeface"/>
          <w:lang w:val="ro-RO"/>
        </w:rPr>
        <w:t>semnificative</w:t>
      </w:r>
      <w:r w:rsidRPr="001F4712">
        <w:rPr>
          <w:rFonts w:ascii="PermianSerifTypeface" w:hAnsi="PermianSerifTypeface"/>
          <w:lang w:val="ro-RO"/>
        </w:rPr>
        <w:t xml:space="preserve">, </w:t>
      </w:r>
      <w:r w:rsidR="0052401D" w:rsidRPr="001F4712">
        <w:rPr>
          <w:rFonts w:ascii="PermianSerifTypeface" w:hAnsi="PermianSerifTypeface"/>
          <w:lang w:val="ro-RO"/>
        </w:rPr>
        <w:t>contract</w:t>
      </w:r>
      <w:r w:rsidRPr="001F4712">
        <w:rPr>
          <w:rFonts w:ascii="PermianSerifTypeface" w:hAnsi="PermianSerifTypeface"/>
          <w:lang w:val="ro-RO"/>
        </w:rPr>
        <w:t xml:space="preserve">ul scris trebuie: </w:t>
      </w:r>
    </w:p>
    <w:p w14:paraId="462C2429" w14:textId="4FFE90B3"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1)</w:t>
      </w:r>
      <w:r w:rsidR="00A31885" w:rsidRPr="00C05101">
        <w:rPr>
          <w:rFonts w:ascii="PermianSerifTypeface" w:hAnsi="PermianSerifTypeface"/>
          <w:lang w:val="ro-RO"/>
        </w:rPr>
        <w:t xml:space="preserve"> să precizeze tipurile de activități care sunt excluse de la subcontractare; </w:t>
      </w:r>
    </w:p>
    <w:p w14:paraId="26741E0D" w14:textId="7401F898"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2)</w:t>
      </w:r>
      <w:r w:rsidR="00A31885" w:rsidRPr="00C05101">
        <w:rPr>
          <w:rFonts w:ascii="PermianSerifTypeface" w:hAnsi="PermianSerifTypeface"/>
          <w:lang w:val="ro-RO"/>
        </w:rPr>
        <w:t xml:space="preserve"> să precizeze condițiile care trebuie îndeplinite în cazul subcontractării; </w:t>
      </w:r>
    </w:p>
    <w:p w14:paraId="4FB19471" w14:textId="1BB646D7"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3)</w:t>
      </w:r>
      <w:r w:rsidR="00A31885" w:rsidRPr="00C05101">
        <w:rPr>
          <w:rFonts w:ascii="PermianSerifTypeface" w:hAnsi="PermianSerifTypeface"/>
          <w:lang w:val="ro-RO"/>
        </w:rPr>
        <w:t xml:space="preserve"> să precizeze că furnizorul are obligația să supravegheze serviciile pe care le-a subcontractat pentru a se asigura că toate obligațiile contractuale dintre furnizorul și </w:t>
      </w:r>
      <w:r w:rsidR="00E1336C"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 xml:space="preserve">nebancar sunt îndeplinite în permanență; </w:t>
      </w:r>
    </w:p>
    <w:p w14:paraId="6A9883F9" w14:textId="3AC86C17"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4)</w:t>
      </w:r>
      <w:r w:rsidR="00A31885" w:rsidRPr="00C05101">
        <w:rPr>
          <w:rFonts w:ascii="PermianSerifTypeface" w:hAnsi="PermianSerifTypeface"/>
          <w:lang w:val="ro-RO"/>
        </w:rPr>
        <w:t xml:space="preserve"> să solicite furnizorului să obțină în prealabil o autorizație scrisă, specifică sau generală, din partea </w:t>
      </w:r>
      <w:r w:rsidR="00E1336C" w:rsidRPr="00C05101">
        <w:rPr>
          <w:rFonts w:ascii="PermianSerifTypeface" w:hAnsi="PermianSerifTypeface"/>
          <w:lang w:val="ro-RO"/>
        </w:rPr>
        <w:t xml:space="preserve">prestatorului de servicii de plată </w:t>
      </w:r>
      <w:r w:rsidR="00A31885" w:rsidRPr="00C05101">
        <w:rPr>
          <w:rFonts w:ascii="PermianSerifTypeface" w:hAnsi="PermianSerifTypeface"/>
          <w:lang w:val="ro-RO"/>
        </w:rPr>
        <w:t xml:space="preserve">nebancar, înainte de subcontractarea datelor; </w:t>
      </w:r>
    </w:p>
    <w:p w14:paraId="780BC7E3" w14:textId="676EC05F"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5)</w:t>
      </w:r>
      <w:r w:rsidR="00A31885" w:rsidRPr="00C05101">
        <w:rPr>
          <w:rFonts w:ascii="PermianSerifTypeface" w:hAnsi="PermianSerifTypeface"/>
          <w:lang w:val="ro-RO"/>
        </w:rPr>
        <w:t xml:space="preserve"> să includă o obligație a furnizorului de a informa </w:t>
      </w:r>
      <w:r w:rsidR="00E1336C"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 xml:space="preserve">nebancar cu privire la orice subcontractare planificată sau la orice modificare semnificativă a acesteia, în special în cazul în care acest lucru ar putea afecta capacitatea furnizorului de a-și îndeplini responsabilitățile în conformitate cu </w:t>
      </w:r>
      <w:r w:rsidR="0052401D" w:rsidRPr="00C05101">
        <w:rPr>
          <w:rFonts w:ascii="PermianSerifTypeface" w:hAnsi="PermianSerifTypeface"/>
          <w:lang w:val="ro-RO"/>
        </w:rPr>
        <w:t>contract</w:t>
      </w:r>
      <w:r w:rsidR="00A31885" w:rsidRPr="00C05101">
        <w:rPr>
          <w:rFonts w:ascii="PermianSerifTypeface" w:hAnsi="PermianSerifTypeface"/>
          <w:lang w:val="ro-RO"/>
        </w:rPr>
        <w:t xml:space="preserve">ul de externalizare. Aceasta include </w:t>
      </w:r>
      <w:r w:rsidR="00A31885" w:rsidRPr="00C05101">
        <w:rPr>
          <w:rFonts w:ascii="PermianSerifTypeface" w:hAnsi="PermianSerifTypeface"/>
          <w:lang w:val="ro-RO"/>
        </w:rPr>
        <w:lastRenderedPageBreak/>
        <w:t>modificările semnificative planificate ale subcontractanților și perioada de notificare</w:t>
      </w:r>
      <w:r w:rsidR="00E34FBD" w:rsidRPr="00C05101">
        <w:rPr>
          <w:rFonts w:ascii="PermianSerifTypeface" w:hAnsi="PermianSerifTypeface"/>
          <w:lang w:val="ro-RO"/>
        </w:rPr>
        <w:t>,</w:t>
      </w:r>
      <w:r w:rsidR="00A31885" w:rsidRPr="00C05101">
        <w:rPr>
          <w:rFonts w:ascii="PermianSerifTypeface" w:hAnsi="PermianSerifTypeface"/>
          <w:lang w:val="ro-RO"/>
        </w:rPr>
        <w:t xml:space="preserve"> în special, perioada de notificare care urmează să fie stabilită trebuie să permită </w:t>
      </w:r>
      <w:r w:rsidR="00E1336C" w:rsidRPr="00C05101">
        <w:rPr>
          <w:rFonts w:ascii="PermianSerifTypeface" w:hAnsi="PermianSerifTypeface"/>
          <w:lang w:val="ro-RO"/>
        </w:rPr>
        <w:t xml:space="preserve">prestatorului de servicii de plată </w:t>
      </w:r>
      <w:r w:rsidR="00A31885" w:rsidRPr="00C05101">
        <w:rPr>
          <w:rFonts w:ascii="PermianSerifTypeface" w:hAnsi="PermianSerifTypeface"/>
          <w:lang w:val="ro-RO"/>
        </w:rPr>
        <w:t xml:space="preserve">nebancar care </w:t>
      </w:r>
      <w:proofErr w:type="spellStart"/>
      <w:r w:rsidR="00A31885" w:rsidRPr="00C05101">
        <w:rPr>
          <w:rFonts w:ascii="PermianSerifTypeface" w:hAnsi="PermianSerifTypeface"/>
          <w:lang w:val="ro-RO"/>
        </w:rPr>
        <w:t>externalizează</w:t>
      </w:r>
      <w:proofErr w:type="spellEnd"/>
      <w:r w:rsidR="00A31885" w:rsidRPr="00C05101">
        <w:rPr>
          <w:rFonts w:ascii="PermianSerifTypeface" w:hAnsi="PermianSerifTypeface"/>
          <w:lang w:val="ro-RO"/>
        </w:rPr>
        <w:t xml:space="preserve"> să efectueze cel puțin o evaluare a riscurilor legate de modificările propuse și să se opună modificărilor înainte de intrarea în vigoare a subcontractării planificate sau a modificărilor semnificative ale acesteia;</w:t>
      </w:r>
    </w:p>
    <w:p w14:paraId="770046E6" w14:textId="0283C599"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6)</w:t>
      </w:r>
      <w:r w:rsidR="00A31885" w:rsidRPr="00C05101">
        <w:rPr>
          <w:rFonts w:ascii="PermianSerifTypeface" w:hAnsi="PermianSerifTypeface"/>
          <w:lang w:val="ro-RO"/>
        </w:rPr>
        <w:t xml:space="preserve"> să se asigure, dacă este cazul, că </w:t>
      </w:r>
      <w:r w:rsidR="00E1336C"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 xml:space="preserve">nebancar are dreptul de a se opune subcontractării planificate sau modificărilor substanțiale ale acesteia sau că este necesară o aprobare explicită; </w:t>
      </w:r>
    </w:p>
    <w:p w14:paraId="60ACD412" w14:textId="586795E8" w:rsidR="00A31885" w:rsidRPr="00C05101" w:rsidRDefault="002440FE" w:rsidP="0003517C">
      <w:pPr>
        <w:tabs>
          <w:tab w:val="left" w:pos="993"/>
        </w:tabs>
        <w:spacing w:after="120" w:line="240" w:lineRule="auto"/>
        <w:ind w:firstLine="680"/>
        <w:jc w:val="both"/>
        <w:rPr>
          <w:rFonts w:ascii="PermianSerifTypeface" w:hAnsi="PermianSerifTypeface"/>
          <w:lang w:val="ro-RO"/>
        </w:rPr>
      </w:pPr>
      <w:r w:rsidRPr="00C05101">
        <w:rPr>
          <w:rFonts w:ascii="PermianSerifTypeface" w:hAnsi="PermianSerifTypeface"/>
          <w:lang w:val="ro-RO"/>
        </w:rPr>
        <w:t>7)</w:t>
      </w:r>
      <w:r w:rsidR="00A31885" w:rsidRPr="00C05101">
        <w:rPr>
          <w:rFonts w:ascii="PermianSerifTypeface" w:hAnsi="PermianSerifTypeface"/>
          <w:lang w:val="ro-RO"/>
        </w:rPr>
        <w:t xml:space="preserve"> să se asigure că </w:t>
      </w:r>
      <w:r w:rsidR="00E1336C"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 xml:space="preserve">nebancar are dreptul contractual de a înceta </w:t>
      </w:r>
      <w:r w:rsidR="0052401D" w:rsidRPr="00C05101">
        <w:rPr>
          <w:rFonts w:ascii="PermianSerifTypeface" w:hAnsi="PermianSerifTypeface"/>
          <w:lang w:val="ro-RO"/>
        </w:rPr>
        <w:t>contract</w:t>
      </w:r>
      <w:r w:rsidR="00A31885" w:rsidRPr="00C05101">
        <w:rPr>
          <w:rFonts w:ascii="PermianSerifTypeface" w:hAnsi="PermianSerifTypeface"/>
          <w:lang w:val="ro-RO"/>
        </w:rPr>
        <w:t xml:space="preserve">ul în cazul subcontractării nejustificate, de exemplu în cazul în care subcontractarea crește în mod semnificativ riscurile pentru </w:t>
      </w:r>
      <w:r w:rsidR="00285511"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nebancar</w:t>
      </w:r>
      <w:r w:rsidR="00C60321" w:rsidRPr="00C05101">
        <w:rPr>
          <w:rFonts w:ascii="PermianSerifTypeface" w:hAnsi="PermianSerifTypeface"/>
          <w:lang w:val="ro-RO"/>
        </w:rPr>
        <w:t>,</w:t>
      </w:r>
      <w:r w:rsidR="00455B05">
        <w:rPr>
          <w:rFonts w:ascii="PermianSerifTypeface" w:hAnsi="PermianSerifTypeface"/>
          <w:lang w:val="ro-RO"/>
        </w:rPr>
        <w:t xml:space="preserve"> </w:t>
      </w:r>
      <w:r w:rsidR="00A31885" w:rsidRPr="00C05101">
        <w:rPr>
          <w:rFonts w:ascii="PermianSerifTypeface" w:hAnsi="PermianSerifTypeface"/>
          <w:lang w:val="ro-RO"/>
        </w:rPr>
        <w:t xml:space="preserve">în cazul în care furnizorul subcontractează, fără a notifica </w:t>
      </w:r>
      <w:r w:rsidR="00285511"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nebancar</w:t>
      </w:r>
      <w:r w:rsidR="00C60321" w:rsidRPr="00C05101">
        <w:rPr>
          <w:rFonts w:ascii="PermianSerifTypeface" w:hAnsi="PermianSerifTypeface"/>
          <w:lang w:val="ro-RO"/>
        </w:rPr>
        <w:t xml:space="preserve"> sau </w:t>
      </w:r>
      <w:r w:rsidR="00C60321" w:rsidRPr="00C05101">
        <w:rPr>
          <w:rFonts w:ascii="PermianSerifTypeface" w:hAnsi="PermianSerifTypeface"/>
          <w:lang w:val="ro-MD"/>
        </w:rPr>
        <w:t xml:space="preserve">în cazul în care încetarea contractului este prescrisă de Banca </w:t>
      </w:r>
      <w:proofErr w:type="spellStart"/>
      <w:r w:rsidR="00C60321" w:rsidRPr="00C05101">
        <w:rPr>
          <w:rFonts w:ascii="PermianSerifTypeface" w:hAnsi="PermianSerifTypeface"/>
          <w:lang w:val="ro-MD"/>
        </w:rPr>
        <w:t>Naţională</w:t>
      </w:r>
      <w:proofErr w:type="spellEnd"/>
      <w:r w:rsidR="00C60321" w:rsidRPr="00C05101">
        <w:rPr>
          <w:rFonts w:ascii="PermianSerifTypeface" w:hAnsi="PermianSerifTypeface"/>
          <w:lang w:val="ro-MD"/>
        </w:rPr>
        <w:t xml:space="preserve"> a Moldovei</w:t>
      </w:r>
      <w:r w:rsidR="00455B05">
        <w:rPr>
          <w:rFonts w:ascii="PermianSerifTypeface" w:hAnsi="PermianSerifTypeface"/>
          <w:lang w:val="ro-MD"/>
        </w:rPr>
        <w:t>.</w:t>
      </w:r>
    </w:p>
    <w:p w14:paraId="6150B3BE" w14:textId="1ABCADCE" w:rsidR="00A31885" w:rsidRPr="00C05101" w:rsidRDefault="00C12717"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8" w:name="_Ref123202792"/>
      <w:r>
        <w:rPr>
          <w:rFonts w:ascii="PermianSerifTypeface" w:hAnsi="PermianSerifTypeface"/>
          <w:lang w:val="ro-RO"/>
        </w:rPr>
        <w:t xml:space="preserve"> </w:t>
      </w:r>
      <w:r w:rsidR="00285511" w:rsidRPr="00C05101">
        <w:rPr>
          <w:rFonts w:ascii="PermianSerifTypeface" w:hAnsi="PermianSerifTypeface"/>
          <w:lang w:val="ro-RO"/>
        </w:rPr>
        <w:t xml:space="preserve">Prestatorul de servicii de plată </w:t>
      </w:r>
      <w:r w:rsidR="00A31885" w:rsidRPr="00C05101">
        <w:rPr>
          <w:rFonts w:ascii="PermianSerifTypeface" w:hAnsi="PermianSerifTypeface"/>
          <w:lang w:val="ro-RO"/>
        </w:rPr>
        <w:t>nebancar trebuie să fie de acord</w:t>
      </w:r>
      <w:r w:rsidR="00C60321" w:rsidRPr="00C05101">
        <w:rPr>
          <w:rFonts w:ascii="PermianSerifTypeface" w:hAnsi="PermianSerifTypeface"/>
          <w:lang w:val="ro-RO"/>
        </w:rPr>
        <w:t xml:space="preserve"> </w:t>
      </w:r>
      <w:r w:rsidR="00A31885" w:rsidRPr="00C05101">
        <w:rPr>
          <w:rFonts w:ascii="PermianSerifTypeface" w:hAnsi="PermianSerifTypeface"/>
          <w:lang w:val="ro-RO"/>
        </w:rPr>
        <w:t>cu subcontractarea doar dacă subcontractantul se angajează:</w:t>
      </w:r>
      <w:bookmarkEnd w:id="8"/>
      <w:r w:rsidR="00A31885" w:rsidRPr="00C05101">
        <w:rPr>
          <w:rFonts w:ascii="PermianSerifTypeface" w:hAnsi="PermianSerifTypeface"/>
          <w:lang w:val="ro-RO"/>
        </w:rPr>
        <w:t xml:space="preserve"> </w:t>
      </w:r>
    </w:p>
    <w:p w14:paraId="700C6DDE" w14:textId="1DD3F49C" w:rsidR="00A31885" w:rsidRPr="00C05101" w:rsidRDefault="002440FE"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1)</w:t>
      </w:r>
      <w:r w:rsidR="00A31885" w:rsidRPr="00C05101">
        <w:rPr>
          <w:rFonts w:ascii="PermianSerifTypeface" w:hAnsi="PermianSerifTypeface"/>
          <w:lang w:val="ro-RO"/>
        </w:rPr>
        <w:t xml:space="preserve"> să respecte toate </w:t>
      </w:r>
      <w:r w:rsidR="00E34FBD" w:rsidRPr="00C05101">
        <w:rPr>
          <w:rFonts w:ascii="PermianSerifTypeface" w:hAnsi="PermianSerifTypeface"/>
          <w:lang w:val="ro-RO"/>
        </w:rPr>
        <w:t xml:space="preserve">actele normative </w:t>
      </w:r>
      <w:r w:rsidR="00A31885" w:rsidRPr="00C05101">
        <w:rPr>
          <w:rFonts w:ascii="PermianSerifTypeface" w:hAnsi="PermianSerifTypeface"/>
          <w:lang w:val="ro-RO"/>
        </w:rPr>
        <w:t xml:space="preserve">și cerințele aplicabile ce decurg din reglementare și toate obligațiile contractuale; </w:t>
      </w:r>
    </w:p>
    <w:p w14:paraId="27DFC26E" w14:textId="479EDB55" w:rsidR="00A31885" w:rsidRPr="00C05101" w:rsidRDefault="002440FE" w:rsidP="0003517C">
      <w:pPr>
        <w:tabs>
          <w:tab w:val="left" w:pos="993"/>
        </w:tabs>
        <w:spacing w:after="120" w:line="240" w:lineRule="auto"/>
        <w:ind w:firstLine="680"/>
        <w:jc w:val="both"/>
        <w:rPr>
          <w:rFonts w:ascii="PermianSerifTypeface" w:hAnsi="PermianSerifTypeface"/>
          <w:lang w:val="ro-RO"/>
        </w:rPr>
      </w:pPr>
      <w:r w:rsidRPr="00C05101">
        <w:rPr>
          <w:rFonts w:ascii="PermianSerifTypeface" w:hAnsi="PermianSerifTypeface"/>
          <w:lang w:val="ro-RO"/>
        </w:rPr>
        <w:t>2)</w:t>
      </w:r>
      <w:r w:rsidR="00A31885" w:rsidRPr="00C05101">
        <w:rPr>
          <w:rFonts w:ascii="PermianSerifTypeface" w:hAnsi="PermianSerifTypeface"/>
          <w:lang w:val="ro-RO"/>
        </w:rPr>
        <w:t xml:space="preserve"> să acorde </w:t>
      </w:r>
      <w:r w:rsidR="00285511" w:rsidRPr="00C05101">
        <w:rPr>
          <w:rFonts w:ascii="PermianSerifTypeface" w:hAnsi="PermianSerifTypeface"/>
          <w:lang w:val="ro-RO"/>
        </w:rPr>
        <w:t xml:space="preserve">prestatorului de servicii de plată </w:t>
      </w:r>
      <w:r w:rsidR="00A31885" w:rsidRPr="00C05101">
        <w:rPr>
          <w:rFonts w:ascii="PermianSerifTypeface" w:hAnsi="PermianSerifTypeface"/>
          <w:lang w:val="ro-RO"/>
        </w:rPr>
        <w:t xml:space="preserve">nebancar și </w:t>
      </w:r>
      <w:r w:rsidR="00935DBB" w:rsidRPr="00C05101">
        <w:rPr>
          <w:rFonts w:ascii="PermianSerifTypeface" w:hAnsi="PermianSerifTypeface"/>
          <w:lang w:val="ro-RO"/>
        </w:rPr>
        <w:t>Băncii Naționale a Moldovei</w:t>
      </w:r>
      <w:r w:rsidR="00A31885" w:rsidRPr="00C05101">
        <w:rPr>
          <w:rFonts w:ascii="PermianSerifTypeface" w:hAnsi="PermianSerifTypeface"/>
          <w:lang w:val="ro-RO"/>
        </w:rPr>
        <w:t xml:space="preserve"> aceleași drepturi contractuale de acces și de audit ca</w:t>
      </w:r>
      <w:r w:rsidR="000B5F2B" w:rsidRPr="00C05101">
        <w:rPr>
          <w:rFonts w:ascii="PermianSerifTypeface" w:hAnsi="PermianSerifTypeface"/>
          <w:lang w:val="ro-RO"/>
        </w:rPr>
        <w:t xml:space="preserve"> </w:t>
      </w:r>
      <w:r w:rsidR="000B5F2B" w:rsidRPr="00C05101">
        <w:rPr>
          <w:rFonts w:ascii="PermianSerifTypeface" w:hAnsi="PermianSerifTypeface"/>
          <w:lang w:val="ro-MD"/>
        </w:rPr>
        <w:t>și</w:t>
      </w:r>
      <w:r w:rsidR="00A31885" w:rsidRPr="00C05101">
        <w:rPr>
          <w:rFonts w:ascii="PermianSerifTypeface" w:hAnsi="PermianSerifTypeface"/>
          <w:lang w:val="ro-RO"/>
        </w:rPr>
        <w:t xml:space="preserve"> cele acordate de </w:t>
      </w:r>
      <w:r w:rsidR="000B5F2B" w:rsidRPr="00C05101">
        <w:rPr>
          <w:rFonts w:ascii="PermianSerifTypeface" w:hAnsi="PermianSerifTypeface"/>
          <w:lang w:val="ro-RO"/>
        </w:rPr>
        <w:t xml:space="preserve">către </w:t>
      </w:r>
      <w:r w:rsidR="00A31885" w:rsidRPr="00C05101">
        <w:rPr>
          <w:rFonts w:ascii="PermianSerifTypeface" w:hAnsi="PermianSerifTypeface"/>
          <w:lang w:val="ro-RO"/>
        </w:rPr>
        <w:t>furnizorul de servicii.</w:t>
      </w:r>
    </w:p>
    <w:p w14:paraId="18B1C875" w14:textId="26B0E612" w:rsidR="008B14AB" w:rsidRPr="00C05101" w:rsidRDefault="000B5F2B"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 </w:t>
      </w:r>
      <w:r w:rsidR="008B14AB" w:rsidRPr="00C05101">
        <w:rPr>
          <w:rFonts w:ascii="PermianSerifTypeface" w:hAnsi="PermianSerifTypeface"/>
          <w:lang w:val="ro-RO"/>
        </w:rPr>
        <w:t xml:space="preserve">În cazul în care </w:t>
      </w:r>
      <w:r w:rsidR="00285511" w:rsidRPr="00C05101">
        <w:rPr>
          <w:rFonts w:ascii="PermianSerifTypeface" w:hAnsi="PermianSerifTypeface"/>
          <w:lang w:val="ro-RO"/>
        </w:rPr>
        <w:t xml:space="preserve">prestatorul de servicii de plată </w:t>
      </w:r>
      <w:r w:rsidR="000A34DD" w:rsidRPr="00C05101">
        <w:rPr>
          <w:rFonts w:ascii="PermianSerifTypeface" w:hAnsi="PermianSerifTypeface"/>
          <w:lang w:val="ro-RO"/>
        </w:rPr>
        <w:t>nebancar</w:t>
      </w:r>
      <w:r w:rsidR="008B14AB" w:rsidRPr="00C05101">
        <w:rPr>
          <w:rFonts w:ascii="PermianSerifTypeface" w:hAnsi="PermianSerifTypeface"/>
          <w:lang w:val="ro-RO"/>
        </w:rPr>
        <w:t xml:space="preserve"> are încheiate </w:t>
      </w:r>
      <w:r w:rsidR="0052401D" w:rsidRPr="00C05101">
        <w:rPr>
          <w:rFonts w:ascii="PermianSerifTypeface" w:hAnsi="PermianSerifTypeface"/>
          <w:lang w:val="ro-RO"/>
        </w:rPr>
        <w:t>contracte</w:t>
      </w:r>
      <w:r w:rsidR="008B14AB" w:rsidRPr="00C05101">
        <w:rPr>
          <w:rFonts w:ascii="PermianSerifTypeface" w:hAnsi="PermianSerifTypeface"/>
          <w:lang w:val="ro-RO"/>
        </w:rPr>
        <w:t xml:space="preserve"> de externalizare cu furnizorii din cadrul grupului, </w:t>
      </w:r>
      <w:r w:rsidR="00285511" w:rsidRPr="00C05101">
        <w:rPr>
          <w:rFonts w:ascii="PermianSerifTypeface" w:hAnsi="PermianSerifTypeface"/>
          <w:lang w:val="ro-RO"/>
        </w:rPr>
        <w:t xml:space="preserve">prestatorul de servicii de plată </w:t>
      </w:r>
      <w:r w:rsidR="009B2B77" w:rsidRPr="00C05101">
        <w:rPr>
          <w:rFonts w:ascii="PermianSerifTypeface" w:hAnsi="PermianSerifTypeface"/>
          <w:lang w:val="ro-RO"/>
        </w:rPr>
        <w:t>nebancar</w:t>
      </w:r>
      <w:r w:rsidR="008B14AB" w:rsidRPr="00C05101">
        <w:rPr>
          <w:rFonts w:ascii="PermianSerifTypeface" w:hAnsi="PermianSerifTypeface"/>
          <w:lang w:val="ro-RO"/>
        </w:rPr>
        <w:t xml:space="preserve"> urmează să se asigure că:</w:t>
      </w:r>
    </w:p>
    <w:p w14:paraId="7763F164" w14:textId="6B771056" w:rsidR="008B14AB" w:rsidRPr="00C05101" w:rsidRDefault="008B14AB"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1) organele de conducere își păstrează întreaga responsabilitate pentru respectarea tuturor cerințelor actelor normative și va fi informat corespunzător cu privire la modificările relevante privind furnizorii de servicii;</w:t>
      </w:r>
    </w:p>
    <w:p w14:paraId="50306EB5" w14:textId="7F5572AE" w:rsidR="008B14AB" w:rsidRPr="00C05101" w:rsidRDefault="008B14AB"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2) monitorizarea și auditarea </w:t>
      </w:r>
      <w:r w:rsidR="0052401D" w:rsidRPr="00C05101">
        <w:rPr>
          <w:rFonts w:ascii="PermianSerifTypeface" w:hAnsi="PermianSerifTypeface"/>
          <w:lang w:val="ro-RO"/>
        </w:rPr>
        <w:t>contracte</w:t>
      </w:r>
      <w:r w:rsidRPr="00C05101">
        <w:rPr>
          <w:rFonts w:ascii="PermianSerifTypeface" w:hAnsi="PermianSerifTypeface"/>
          <w:lang w:val="ro-RO"/>
        </w:rPr>
        <w:t>lor de externalizare este realizată în mod eficient, inclusiv prin primirea de rapoarte anuale adecvate, care vor conține cel puțin un rezumat al evaluării riscurilor și al monitorizării performanței;</w:t>
      </w:r>
    </w:p>
    <w:p w14:paraId="6D13E673" w14:textId="5527364E" w:rsidR="008B14AB" w:rsidRPr="00C05101" w:rsidRDefault="008B14AB" w:rsidP="0003517C">
      <w:pPr>
        <w:tabs>
          <w:tab w:val="left" w:pos="993"/>
        </w:tabs>
        <w:spacing w:after="0" w:line="240" w:lineRule="auto"/>
        <w:ind w:firstLine="680"/>
        <w:jc w:val="both"/>
        <w:rPr>
          <w:rFonts w:ascii="PermianSerifTypeface" w:hAnsi="PermianSerifTypeface"/>
          <w:lang w:val="ro-RO"/>
        </w:rPr>
      </w:pPr>
      <w:r w:rsidRPr="00C05101">
        <w:rPr>
          <w:rFonts w:ascii="PermianSerifTypeface" w:hAnsi="PermianSerifTypeface"/>
          <w:lang w:val="ro-RO"/>
        </w:rPr>
        <w:t xml:space="preserve">3) obține registrul individual al tuturor </w:t>
      </w:r>
      <w:r w:rsidR="0052401D" w:rsidRPr="00C05101">
        <w:rPr>
          <w:rFonts w:ascii="PermianSerifTypeface" w:hAnsi="PermianSerifTypeface"/>
          <w:lang w:val="ro-RO"/>
        </w:rPr>
        <w:t>contracte</w:t>
      </w:r>
      <w:r w:rsidRPr="00C05101">
        <w:rPr>
          <w:rFonts w:ascii="PermianSerifTypeface" w:hAnsi="PermianSerifTypeface"/>
          <w:lang w:val="ro-RO"/>
        </w:rPr>
        <w:t>lor de externalizare existente fără întârzieri nejustificate;</w:t>
      </w:r>
    </w:p>
    <w:p w14:paraId="2F7CBBAB" w14:textId="74BD8464" w:rsidR="008B14AB" w:rsidRPr="00C05101" w:rsidRDefault="008B14AB" w:rsidP="0003517C">
      <w:pPr>
        <w:tabs>
          <w:tab w:val="left" w:pos="993"/>
        </w:tabs>
        <w:spacing w:after="120" w:line="240" w:lineRule="auto"/>
        <w:ind w:firstLine="709"/>
        <w:jc w:val="both"/>
        <w:rPr>
          <w:rFonts w:ascii="PermianSerifTypeface" w:hAnsi="PermianSerifTypeface"/>
          <w:lang w:val="ro-RO"/>
        </w:rPr>
      </w:pPr>
      <w:r w:rsidRPr="00C05101">
        <w:rPr>
          <w:rFonts w:ascii="PermianSerifTypeface" w:hAnsi="PermianSerifTypeface"/>
          <w:lang w:val="ro-RO"/>
        </w:rPr>
        <w:t xml:space="preserve">4) obține planul de ieșire pentru funcțiile semnificative, în cazul în care planul a fost </w:t>
      </w:r>
      <w:r w:rsidR="00330972" w:rsidRPr="00C05101">
        <w:rPr>
          <w:rFonts w:ascii="PermianSerifTypeface" w:hAnsi="PermianSerifTypeface"/>
          <w:lang w:val="ro-RO"/>
        </w:rPr>
        <w:t>stabilit</w:t>
      </w:r>
      <w:r w:rsidRPr="00C05101">
        <w:rPr>
          <w:rFonts w:ascii="PermianSerifTypeface" w:hAnsi="PermianSerifTypeface"/>
          <w:lang w:val="ro-RO"/>
        </w:rPr>
        <w:t xml:space="preserve"> la nivel de grup.</w:t>
      </w:r>
    </w:p>
    <w:p w14:paraId="79AEA3DD" w14:textId="016F65E4" w:rsidR="007E45F8" w:rsidRPr="00C05101" w:rsidRDefault="007E45F8"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Secțiunea 2</w:t>
      </w:r>
    </w:p>
    <w:p w14:paraId="6AD44A23" w14:textId="77777777" w:rsidR="007E45F8" w:rsidRPr="00C05101" w:rsidRDefault="007E45F8"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Etapa contractuală</w:t>
      </w:r>
    </w:p>
    <w:p w14:paraId="7518A2C7" w14:textId="6918FB0A" w:rsidR="007E45F8" w:rsidRPr="00C05101"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9" w:name="_Ref123202808"/>
      <w:r w:rsidRPr="00C05101">
        <w:rPr>
          <w:rFonts w:ascii="PermianSerifTypeface" w:hAnsi="PermianSerifTypeface"/>
          <w:lang w:val="ro-RO"/>
        </w:rPr>
        <w:t>P</w:t>
      </w:r>
      <w:r w:rsidR="00285511"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trebuie să se asigure că furnizorul supraveghează corespunzător furnizorii subcontracta</w:t>
      </w:r>
      <w:r w:rsidR="000E3D4A" w:rsidRPr="00C05101">
        <w:rPr>
          <w:rFonts w:ascii="PermianSerifTypeface" w:hAnsi="PermianSerifTypeface"/>
          <w:lang w:val="ro-RO"/>
        </w:rPr>
        <w:t>ți</w:t>
      </w:r>
      <w:r w:rsidRPr="00C05101">
        <w:rPr>
          <w:rFonts w:ascii="PermianSerifTypeface" w:hAnsi="PermianSerifTypeface"/>
          <w:lang w:val="ro-RO"/>
        </w:rPr>
        <w:t xml:space="preserve">, în conformitate cu politica definită de </w:t>
      </w:r>
      <w:r w:rsidR="00285511"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Dacă subcontractarea propusă ar putea avea efecte negative asupra </w:t>
      </w:r>
      <w:r w:rsidR="00A33AF8" w:rsidRPr="00C05101">
        <w:rPr>
          <w:rFonts w:ascii="PermianSerifTypeface" w:hAnsi="PermianSerifTypeface"/>
          <w:lang w:val="ro-RO"/>
        </w:rPr>
        <w:t>contract</w:t>
      </w:r>
      <w:r w:rsidRPr="00C05101">
        <w:rPr>
          <w:rFonts w:ascii="PermianSerifTypeface" w:hAnsi="PermianSerifTypeface"/>
          <w:lang w:val="ro-RO"/>
        </w:rPr>
        <w:t xml:space="preserve">ului de externalizare a unei funcții semnificative sau ar duce la o creștere a riscului, inclusiv atunci când condițiile de la </w:t>
      </w:r>
      <w:r w:rsidR="00B96F09">
        <w:rPr>
          <w:rFonts w:ascii="PermianSerifTypeface" w:hAnsi="PermianSerifTypeface"/>
          <w:lang w:val="ro-RO"/>
        </w:rPr>
        <w:t xml:space="preserve">punctul </w:t>
      </w:r>
      <w:r w:rsidR="002E6974" w:rsidRPr="001B0E5B">
        <w:rPr>
          <w:rFonts w:ascii="PermianSerifTypeface" w:hAnsi="PermianSerifTypeface"/>
          <w:lang w:val="ro-RO"/>
        </w:rPr>
        <w:fldChar w:fldCharType="begin"/>
      </w:r>
      <w:r w:rsidR="002E6974" w:rsidRPr="001B0E5B">
        <w:rPr>
          <w:rFonts w:ascii="PermianSerifTypeface" w:hAnsi="PermianSerifTypeface"/>
          <w:lang w:val="ro-RO"/>
        </w:rPr>
        <w:instrText xml:space="preserve"> REF _Ref123202792 \r \h </w:instrText>
      </w:r>
      <w:r w:rsidR="00C05101">
        <w:rPr>
          <w:rFonts w:ascii="PermianSerifTypeface" w:hAnsi="PermianSerifTypeface"/>
          <w:lang w:val="ro-RO"/>
        </w:rPr>
        <w:instrText xml:space="preserve"> \* MERGEFORMAT </w:instrText>
      </w:r>
      <w:r w:rsidR="002E6974" w:rsidRPr="001B0E5B">
        <w:rPr>
          <w:rFonts w:ascii="PermianSerifTypeface" w:hAnsi="PermianSerifTypeface"/>
          <w:lang w:val="ro-RO"/>
        </w:rPr>
      </w:r>
      <w:r w:rsidR="002E6974" w:rsidRPr="001B0E5B">
        <w:rPr>
          <w:rFonts w:ascii="PermianSerifTypeface" w:hAnsi="PermianSerifTypeface"/>
          <w:lang w:val="ro-RO"/>
        </w:rPr>
        <w:fldChar w:fldCharType="separate"/>
      </w:r>
      <w:r w:rsidR="00F84992">
        <w:rPr>
          <w:rFonts w:ascii="PermianSerifTypeface" w:hAnsi="PermianSerifTypeface"/>
          <w:lang w:val="ro-RO"/>
        </w:rPr>
        <w:t>23</w:t>
      </w:r>
      <w:r w:rsidR="002E6974" w:rsidRPr="001B0E5B">
        <w:rPr>
          <w:rFonts w:ascii="PermianSerifTypeface" w:hAnsi="PermianSerifTypeface"/>
          <w:lang w:val="ro-RO"/>
        </w:rPr>
        <w:fldChar w:fldCharType="end"/>
      </w:r>
      <w:r w:rsidRPr="00C05101">
        <w:rPr>
          <w:rFonts w:ascii="PermianSerifTypeface" w:hAnsi="PermianSerifTypeface"/>
          <w:lang w:val="ro-RO"/>
        </w:rPr>
        <w:t xml:space="preserve"> nu ar fi îndeplinite, </w:t>
      </w:r>
      <w:r w:rsidR="00285511"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să-și exercite dreptul de a se opune subcontractării, dacă a fost convenit un astfel de drept și/sau să rezilieze </w:t>
      </w:r>
      <w:r w:rsidR="00A33AF8" w:rsidRPr="00C05101">
        <w:rPr>
          <w:rFonts w:ascii="PermianSerifTypeface" w:hAnsi="PermianSerifTypeface"/>
          <w:lang w:val="ro-RO"/>
        </w:rPr>
        <w:t>contract</w:t>
      </w:r>
      <w:r w:rsidRPr="00C05101">
        <w:rPr>
          <w:rFonts w:ascii="PermianSerifTypeface" w:hAnsi="PermianSerifTypeface"/>
          <w:lang w:val="ro-RO"/>
        </w:rPr>
        <w:t>ul.</w:t>
      </w:r>
      <w:bookmarkEnd w:id="9"/>
    </w:p>
    <w:p w14:paraId="4D299438" w14:textId="686DFB9A" w:rsidR="007E45F8" w:rsidRPr="00C05101"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0" w:name="_Ref123203190"/>
      <w:r w:rsidRPr="00C05101">
        <w:rPr>
          <w:rFonts w:ascii="PermianSerifTypeface" w:hAnsi="PermianSerifTypeface"/>
          <w:lang w:val="ro-RO"/>
        </w:rPr>
        <w:lastRenderedPageBreak/>
        <w:t>P</w:t>
      </w:r>
      <w:r w:rsidR="00285511"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trebuie să se asigure că furnizorii de servicii respectă, după caz, standarde de securitate</w:t>
      </w:r>
      <w:r w:rsidR="00D347E5">
        <w:rPr>
          <w:rFonts w:ascii="PermianSerifTypeface" w:hAnsi="PermianSerifTypeface"/>
          <w:lang w:val="ro-RO"/>
        </w:rPr>
        <w:t xml:space="preserve"> a </w:t>
      </w:r>
      <w:r w:rsidR="00D347E5" w:rsidRPr="00C05101">
        <w:rPr>
          <w:rFonts w:ascii="PermianSerifTypeface" w:hAnsi="PermianSerifTypeface"/>
          <w:lang w:val="ro-RO"/>
        </w:rPr>
        <w:t>informa</w:t>
      </w:r>
      <w:r w:rsidR="00D347E5">
        <w:rPr>
          <w:rFonts w:ascii="PermianSerifTypeface" w:hAnsi="PermianSerifTypeface"/>
          <w:lang w:val="ro-RO"/>
        </w:rPr>
        <w:t>ției</w:t>
      </w:r>
      <w:r w:rsidR="00D347E5" w:rsidRPr="00C05101">
        <w:rPr>
          <w:rFonts w:ascii="PermianSerifTypeface" w:hAnsi="PermianSerifTypeface"/>
          <w:lang w:val="ro-RO"/>
        </w:rPr>
        <w:t xml:space="preserve"> </w:t>
      </w:r>
      <w:r w:rsidR="00D347E5">
        <w:rPr>
          <w:rFonts w:ascii="PermianSerifTypeface" w:hAnsi="PermianSerifTypeface"/>
          <w:lang w:val="ro-RO"/>
        </w:rPr>
        <w:t>sau privind protecția informației</w:t>
      </w:r>
      <w:r w:rsidRPr="00C05101">
        <w:rPr>
          <w:rFonts w:ascii="PermianSerifTypeface" w:hAnsi="PermianSerifTypeface"/>
          <w:lang w:val="ro-RO"/>
        </w:rPr>
        <w:t>.</w:t>
      </w:r>
      <w:bookmarkEnd w:id="10"/>
    </w:p>
    <w:p w14:paraId="4F27FFC9" w14:textId="66ED29AF" w:rsidR="007E45F8" w:rsidRPr="00C05101"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Dacă este cazul (de exemplu, în contextul externalizării serviciilor TIC), </w:t>
      </w:r>
      <w:r w:rsidR="005F58FC"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definească cerințe în materie de securitate a datelor și a sistemelor în cadrul </w:t>
      </w:r>
      <w:r w:rsidR="00A33AF8" w:rsidRPr="00C05101">
        <w:rPr>
          <w:rFonts w:ascii="PermianSerifTypeface" w:hAnsi="PermianSerifTypeface"/>
          <w:lang w:val="ro-RO"/>
        </w:rPr>
        <w:t>contract</w:t>
      </w:r>
      <w:r w:rsidRPr="00C05101">
        <w:rPr>
          <w:rFonts w:ascii="PermianSerifTypeface" w:hAnsi="PermianSerifTypeface"/>
          <w:lang w:val="ro-RO"/>
        </w:rPr>
        <w:t>ului de externalizare și să monitorizeze în permanență respectarea acestor cerințe.</w:t>
      </w:r>
    </w:p>
    <w:p w14:paraId="491EBA46" w14:textId="321ED8AD" w:rsidR="007E45F8" w:rsidRPr="00C05101"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1" w:name="_Ref123203204"/>
      <w:r w:rsidRPr="00C05101">
        <w:rPr>
          <w:rFonts w:ascii="PermianSerifTypeface" w:hAnsi="PermianSerifTypeface"/>
          <w:lang w:val="ro-RO"/>
        </w:rPr>
        <w:t xml:space="preserve">Fără a aduce atingere cerințelor prevăzute în </w:t>
      </w:r>
      <w:r w:rsidR="0064787F" w:rsidRPr="00C05101">
        <w:rPr>
          <w:rFonts w:ascii="PermianSerifTypeface" w:hAnsi="PermianSerifTypeface"/>
          <w:lang w:val="ro-RO"/>
        </w:rPr>
        <w:t xml:space="preserve">actele normative ce vizează domeniul </w:t>
      </w:r>
      <w:proofErr w:type="spellStart"/>
      <w:r w:rsidR="0064787F" w:rsidRPr="00C05101">
        <w:rPr>
          <w:rFonts w:ascii="PermianSerifTypeface" w:hAnsi="PermianSerifTypeface"/>
          <w:lang w:val="ro-RO"/>
        </w:rPr>
        <w:t>prelucării</w:t>
      </w:r>
      <w:proofErr w:type="spellEnd"/>
      <w:r w:rsidR="0064787F" w:rsidRPr="00C05101">
        <w:rPr>
          <w:rFonts w:ascii="PermianSerifTypeface" w:hAnsi="PermianSerifTypeface"/>
          <w:lang w:val="ro-RO"/>
        </w:rPr>
        <w:t xml:space="preserve"> și protecției datelor cu caracter personal,</w:t>
      </w:r>
      <w:r w:rsidRPr="00C05101">
        <w:rPr>
          <w:rFonts w:ascii="PermianSerifTypeface" w:hAnsi="PermianSerifTypeface"/>
          <w:lang w:val="ro-RO"/>
        </w:rPr>
        <w:t xml:space="preserve"> </w:t>
      </w:r>
      <w:r w:rsidR="005F58FC"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atunci când </w:t>
      </w:r>
      <w:proofErr w:type="spellStart"/>
      <w:r w:rsidRPr="00C05101">
        <w:rPr>
          <w:rFonts w:ascii="PermianSerifTypeface" w:hAnsi="PermianSerifTypeface"/>
          <w:lang w:val="ro-RO"/>
        </w:rPr>
        <w:t>externalizează</w:t>
      </w:r>
      <w:proofErr w:type="spellEnd"/>
      <w:r w:rsidRPr="00C05101">
        <w:rPr>
          <w:rFonts w:ascii="PermianSerifTypeface" w:hAnsi="PermianSerifTypeface"/>
          <w:lang w:val="ro-RO"/>
        </w:rPr>
        <w:t xml:space="preserve"> (în special</w:t>
      </w:r>
      <w:r w:rsidR="00385E1B" w:rsidRPr="00C05101">
        <w:rPr>
          <w:rFonts w:ascii="PermianSerifTypeface" w:hAnsi="PermianSerifTypeface"/>
          <w:lang w:val="ro-RO"/>
        </w:rPr>
        <w:t xml:space="preserve"> în străinătate</w:t>
      </w:r>
      <w:r w:rsidRPr="00C05101">
        <w:rPr>
          <w:rFonts w:ascii="PermianSerifTypeface" w:hAnsi="PermianSerifTypeface"/>
          <w:lang w:val="ro-RO"/>
        </w:rPr>
        <w:t xml:space="preserve">), trebuie să ia în considerare diferențele din dispozițiile naționale privind protecția datelor. </w:t>
      </w:r>
      <w:r w:rsidR="00C96FAD" w:rsidRPr="00C05101">
        <w:rPr>
          <w:rFonts w:ascii="PermianSerifTypeface" w:hAnsi="PermianSerifTypeface"/>
          <w:lang w:val="ro-RO"/>
        </w:rPr>
        <w:t>P</w:t>
      </w:r>
      <w:r w:rsidR="005F58FC" w:rsidRPr="00C05101">
        <w:rPr>
          <w:rFonts w:ascii="PermianSerifTypeface" w:hAnsi="PermianSerifTypeface"/>
          <w:lang w:val="ro-RO"/>
        </w:rPr>
        <w:t xml:space="preserve">restatorul de servicii de plată </w:t>
      </w:r>
      <w:r w:rsidRPr="00C05101">
        <w:rPr>
          <w:rFonts w:ascii="PermianSerifTypeface" w:hAnsi="PermianSerifTypeface"/>
          <w:lang w:val="ro-RO"/>
        </w:rPr>
        <w:t xml:space="preserve">nebancar trebuie să se asigure că </w:t>
      </w:r>
      <w:r w:rsidR="00A33AF8" w:rsidRPr="00C05101">
        <w:rPr>
          <w:rFonts w:ascii="PermianSerifTypeface" w:hAnsi="PermianSerifTypeface"/>
          <w:lang w:val="ro-RO"/>
        </w:rPr>
        <w:t>contract</w:t>
      </w:r>
      <w:r w:rsidRPr="00C05101">
        <w:rPr>
          <w:rFonts w:ascii="PermianSerifTypeface" w:hAnsi="PermianSerifTypeface"/>
          <w:lang w:val="ro-RO"/>
        </w:rPr>
        <w:t xml:space="preserve">ul de externalizare include obligația ca furnizorul de servicii să protejeze informațiile confidențiale, cu caracter personal sau considerate sensibile și să respecte toate cerințele legale privind protecția datelor care se aplică </w:t>
      </w:r>
      <w:r w:rsidR="005F58FC"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nebancari (de exemplu, protecția datelor cu caracter personal și </w:t>
      </w:r>
      <w:r w:rsidR="007931C3" w:rsidRPr="00C05101">
        <w:rPr>
          <w:rFonts w:ascii="PermianSerifTypeface" w:hAnsi="PermianSerifTypeface"/>
          <w:lang w:val="ro-RO"/>
        </w:rPr>
        <w:t>alte</w:t>
      </w:r>
      <w:r w:rsidRPr="00C05101">
        <w:rPr>
          <w:rFonts w:ascii="PermianSerifTypeface" w:hAnsi="PermianSerifTypeface"/>
          <w:lang w:val="ro-RO"/>
        </w:rPr>
        <w:t xml:space="preserve"> obligații de confidențialitate similare cu privire la informațiile clienților, dacă este cazul).</w:t>
      </w:r>
      <w:bookmarkEnd w:id="11"/>
    </w:p>
    <w:p w14:paraId="3ADCF808" w14:textId="379C20E2" w:rsidR="007E45F8" w:rsidRPr="001B0E5B"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2" w:name="_Ref123203388"/>
      <w:r w:rsidRPr="00C05101">
        <w:rPr>
          <w:rFonts w:ascii="PermianSerifTypeface" w:hAnsi="PermianSerifTypeface"/>
          <w:lang w:val="ro-RO"/>
        </w:rPr>
        <w:t>P</w:t>
      </w:r>
      <w:r w:rsidR="005F58FC"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se asigure, în cadrul </w:t>
      </w:r>
      <w:r w:rsidR="004A1825" w:rsidRPr="00C05101">
        <w:rPr>
          <w:rFonts w:ascii="PermianSerifTypeface" w:hAnsi="PermianSerifTypeface"/>
          <w:lang w:val="ro-RO"/>
        </w:rPr>
        <w:t>contract</w:t>
      </w:r>
      <w:r w:rsidRPr="00C05101">
        <w:rPr>
          <w:rFonts w:ascii="PermianSerifTypeface" w:hAnsi="PermianSerifTypeface"/>
          <w:lang w:val="ro-RO"/>
        </w:rPr>
        <w:t xml:space="preserve">ului scris de externalizare, </w:t>
      </w:r>
      <w:r w:rsidRPr="001B0E5B">
        <w:rPr>
          <w:rFonts w:ascii="PermianSerifTypeface" w:hAnsi="PermianSerifTypeface"/>
          <w:lang w:val="ro-RO"/>
        </w:rPr>
        <w:t xml:space="preserve">că funcția de audit intern </w:t>
      </w:r>
      <w:r w:rsidR="00735D08" w:rsidRPr="001B0E5B">
        <w:rPr>
          <w:rFonts w:ascii="PermianSerifTypeface" w:hAnsi="PermianSerifTypeface"/>
          <w:lang w:val="ro-RO"/>
        </w:rPr>
        <w:t xml:space="preserve">a acestora </w:t>
      </w:r>
      <w:r w:rsidRPr="001B0E5B">
        <w:rPr>
          <w:rFonts w:ascii="PermianSerifTypeface" w:hAnsi="PermianSerifTypeface"/>
          <w:lang w:val="ro-RO"/>
        </w:rPr>
        <w:t xml:space="preserve">are capacitatea să analizeze funcția </w:t>
      </w:r>
      <w:proofErr w:type="spellStart"/>
      <w:r w:rsidRPr="001B0E5B">
        <w:rPr>
          <w:rFonts w:ascii="PermianSerifTypeface" w:hAnsi="PermianSerifTypeface"/>
          <w:lang w:val="ro-RO"/>
        </w:rPr>
        <w:t>externalizată</w:t>
      </w:r>
      <w:proofErr w:type="spellEnd"/>
      <w:r w:rsidRPr="001B0E5B">
        <w:rPr>
          <w:rFonts w:ascii="PermianSerifTypeface" w:hAnsi="PermianSerifTypeface"/>
          <w:lang w:val="ro-RO"/>
        </w:rPr>
        <w:t>, utilizând o abordare bazată pe riscuri.</w:t>
      </w:r>
      <w:bookmarkEnd w:id="12"/>
    </w:p>
    <w:p w14:paraId="4A241443" w14:textId="05021FCD" w:rsidR="007E45F8" w:rsidRPr="00C05101"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ceea ce privește externalizarea unor funcții semnificative, </w:t>
      </w:r>
      <w:r w:rsidR="00E145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se asigure, prin cadrul </w:t>
      </w:r>
      <w:r w:rsidR="00A33AF8" w:rsidRPr="00C05101">
        <w:rPr>
          <w:rFonts w:ascii="PermianSerifTypeface" w:hAnsi="PermianSerifTypeface"/>
          <w:lang w:val="ro-RO"/>
        </w:rPr>
        <w:t>contract</w:t>
      </w:r>
      <w:r w:rsidRPr="00C05101">
        <w:rPr>
          <w:rFonts w:ascii="PermianSerifTypeface" w:hAnsi="PermianSerifTypeface"/>
          <w:lang w:val="ro-RO"/>
        </w:rPr>
        <w:t xml:space="preserve">ului scris de externalizare, că furnizorul de servicii </w:t>
      </w:r>
      <w:r w:rsidR="00E954A8" w:rsidRPr="00C05101">
        <w:rPr>
          <w:rFonts w:ascii="PermianSerifTypeface" w:hAnsi="PermianSerifTypeface"/>
          <w:lang w:val="ro-RO"/>
        </w:rPr>
        <w:t xml:space="preserve">îi </w:t>
      </w:r>
      <w:r w:rsidRPr="00C05101">
        <w:rPr>
          <w:rFonts w:ascii="PermianSerifTypeface" w:hAnsi="PermianSerifTypeface"/>
          <w:lang w:val="ro-RO"/>
        </w:rPr>
        <w:t xml:space="preserve">acordă </w:t>
      </w:r>
      <w:r w:rsidR="00E954A8" w:rsidRPr="00C05101">
        <w:rPr>
          <w:rFonts w:ascii="PermianSerifTypeface" w:hAnsi="PermianSerifTypeface"/>
          <w:lang w:val="ro-RO"/>
        </w:rPr>
        <w:t>acestuia, Băncii Naționale a Moldovei</w:t>
      </w:r>
      <w:r w:rsidRPr="00C05101">
        <w:rPr>
          <w:rFonts w:ascii="PermianSerifTypeface" w:hAnsi="PermianSerifTypeface"/>
          <w:lang w:val="ro-RO"/>
        </w:rPr>
        <w:t xml:space="preserve"> </w:t>
      </w:r>
      <w:r w:rsidR="00E954A8" w:rsidRPr="00C05101">
        <w:rPr>
          <w:rFonts w:ascii="PermianSerifTypeface" w:hAnsi="PermianSerifTypeface"/>
          <w:lang w:val="ro-RO"/>
        </w:rPr>
        <w:t>sau</w:t>
      </w:r>
      <w:r w:rsidRPr="00C05101">
        <w:rPr>
          <w:rFonts w:ascii="PermianSerifTypeface" w:hAnsi="PermianSerifTypeface"/>
          <w:lang w:val="ro-RO"/>
        </w:rPr>
        <w:t xml:space="preserve"> oricărei alte persoane desemnate de acestea, următoarele: </w:t>
      </w:r>
    </w:p>
    <w:p w14:paraId="652A2182" w14:textId="77777777"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acces deplin la toate sediile operaționale relevante (de exemplu, sedii centrale și centre operaționale), inclusiv la întreaga gamă de dispozitive, sisteme, rețele, informații și date relevante utilizate pentru furnizarea funcției externalizate, inclusiv la informațiile financiare conexe, personalul și auditorii externi ai furnizorului de servicii („drepturi de acces și de informare”);  </w:t>
      </w:r>
    </w:p>
    <w:p w14:paraId="1C5469E5" w14:textId="6C64224F" w:rsidR="007E45F8" w:rsidRPr="00C05101" w:rsidRDefault="007E45F8"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2) drepturi nelimitate de inspecție și de audit legate de </w:t>
      </w:r>
      <w:r w:rsidR="00A33AF8" w:rsidRPr="00C05101">
        <w:rPr>
          <w:rFonts w:ascii="PermianSerifTypeface" w:hAnsi="PermianSerifTypeface"/>
          <w:lang w:val="ro-RO"/>
        </w:rPr>
        <w:t>contract</w:t>
      </w:r>
      <w:r w:rsidRPr="00C05101">
        <w:rPr>
          <w:rFonts w:ascii="PermianSerifTypeface" w:hAnsi="PermianSerifTypeface"/>
          <w:lang w:val="ro-RO"/>
        </w:rPr>
        <w:t xml:space="preserve">ul de externalizare („drepturi de audit”), pentru a permite să monitorizeze </w:t>
      </w:r>
      <w:r w:rsidR="00A33AF8" w:rsidRPr="00C05101">
        <w:rPr>
          <w:rFonts w:ascii="PermianSerifTypeface" w:hAnsi="PermianSerifTypeface"/>
          <w:lang w:val="ro-RO"/>
        </w:rPr>
        <w:t>contract</w:t>
      </w:r>
      <w:r w:rsidRPr="00C05101">
        <w:rPr>
          <w:rFonts w:ascii="PermianSerifTypeface" w:hAnsi="PermianSerifTypeface"/>
          <w:lang w:val="ro-RO"/>
        </w:rPr>
        <w:t>ul de externalizare și pentru a asigura respectarea tuturor cerințelor contractuale și a celor aplicabile ce decurg din reglementare.</w:t>
      </w:r>
    </w:p>
    <w:p w14:paraId="6D6F3EB8" w14:textId="24F363ED" w:rsidR="007E45F8" w:rsidRPr="00C05101"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Pentru externalizarea funcțiilor care nu sunt semnificative, </w:t>
      </w:r>
      <w:r w:rsidR="00E145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asigure drepturile de acces și de audit, astfel cum se prevede la </w:t>
      </w:r>
      <w:r w:rsidR="00B96F09">
        <w:rPr>
          <w:rFonts w:ascii="PermianSerifTypeface" w:hAnsi="PermianSerifTypeface"/>
          <w:lang w:val="ro-RO"/>
        </w:rPr>
        <w:t>punct</w:t>
      </w:r>
      <w:r w:rsidR="00CB09C7">
        <w:rPr>
          <w:rFonts w:ascii="PermianSerifTypeface" w:hAnsi="PermianSerifTypeface"/>
          <w:lang w:val="ro-RO"/>
        </w:rPr>
        <w:t>e</w:t>
      </w:r>
      <w:r w:rsidR="00B96F09">
        <w:rPr>
          <w:rFonts w:ascii="PermianSerifTypeface" w:hAnsi="PermianSerifTypeface"/>
          <w:lang w:val="ro-RO"/>
        </w:rPr>
        <w:t>l</w:t>
      </w:r>
      <w:r w:rsidR="00CB09C7">
        <w:rPr>
          <w:rFonts w:ascii="PermianSerifTypeface" w:hAnsi="PermianSerifTypeface"/>
          <w:lang w:val="ro-RO"/>
        </w:rPr>
        <w:t>e</w:t>
      </w:r>
      <w:r w:rsidR="00B96F09">
        <w:rPr>
          <w:rFonts w:ascii="PermianSerifTypeface" w:hAnsi="PermianSerifTypeface"/>
          <w:lang w:val="ro-RO"/>
        </w:rPr>
        <w:t xml:space="preserve"> </w:t>
      </w:r>
      <w:r w:rsidR="0070729B" w:rsidRPr="001B0E5B">
        <w:rPr>
          <w:rFonts w:ascii="PermianSerifTypeface" w:hAnsi="PermianSerifTypeface"/>
          <w:lang w:val="ro-RO"/>
        </w:rPr>
        <w:fldChar w:fldCharType="begin"/>
      </w:r>
      <w:r w:rsidR="0070729B" w:rsidRPr="001B0E5B">
        <w:rPr>
          <w:rFonts w:ascii="PermianSerifTypeface" w:hAnsi="PermianSerifTypeface"/>
          <w:lang w:val="ro-RO"/>
        </w:rPr>
        <w:instrText xml:space="preserve"> REF _Ref123203388 \r \h </w:instrText>
      </w:r>
      <w:r w:rsidR="00C05101">
        <w:rPr>
          <w:rFonts w:ascii="PermianSerifTypeface" w:hAnsi="PermianSerifTypeface"/>
          <w:lang w:val="ro-RO"/>
        </w:rPr>
        <w:instrText xml:space="preserve"> \* MERGEFORMAT </w:instrText>
      </w:r>
      <w:r w:rsidR="0070729B" w:rsidRPr="001B0E5B">
        <w:rPr>
          <w:rFonts w:ascii="PermianSerifTypeface" w:hAnsi="PermianSerifTypeface"/>
          <w:lang w:val="ro-RO"/>
        </w:rPr>
      </w:r>
      <w:r w:rsidR="0070729B" w:rsidRPr="001B0E5B">
        <w:rPr>
          <w:rFonts w:ascii="PermianSerifTypeface" w:hAnsi="PermianSerifTypeface"/>
          <w:lang w:val="ro-RO"/>
        </w:rPr>
        <w:fldChar w:fldCharType="separate"/>
      </w:r>
      <w:r w:rsidR="00F84992">
        <w:rPr>
          <w:rFonts w:ascii="PermianSerifTypeface" w:hAnsi="PermianSerifTypeface"/>
          <w:lang w:val="ro-RO"/>
        </w:rPr>
        <w:t>29</w:t>
      </w:r>
      <w:r w:rsidR="0070729B" w:rsidRPr="001B0E5B">
        <w:rPr>
          <w:rFonts w:ascii="PermianSerifTypeface" w:hAnsi="PermianSerifTypeface"/>
          <w:lang w:val="ro-RO"/>
        </w:rPr>
        <w:fldChar w:fldCharType="end"/>
      </w:r>
      <w:r w:rsidR="00E72529" w:rsidRPr="001B0E5B">
        <w:rPr>
          <w:rFonts w:ascii="PermianSerifTypeface" w:hAnsi="PermianSerifTypeface"/>
          <w:lang w:val="ro-RO"/>
        </w:rPr>
        <w:t>-</w:t>
      </w:r>
      <w:r w:rsidR="001E2C6F">
        <w:rPr>
          <w:rFonts w:ascii="PermianSerifTypeface" w:hAnsi="PermianSerifTypeface"/>
          <w:lang w:val="ro-RO"/>
        </w:rPr>
        <w:fldChar w:fldCharType="begin"/>
      </w:r>
      <w:r w:rsidR="001E2C6F">
        <w:rPr>
          <w:rFonts w:ascii="PermianSerifTypeface" w:hAnsi="PermianSerifTypeface"/>
          <w:lang w:val="ro-RO"/>
        </w:rPr>
        <w:instrText xml:space="preserve"> REF _Ref131165943 \r \h </w:instrText>
      </w:r>
      <w:r w:rsidR="00DA30D5">
        <w:rPr>
          <w:rFonts w:ascii="PermianSerifTypeface" w:hAnsi="PermianSerifTypeface"/>
          <w:lang w:val="ro-RO"/>
        </w:rPr>
        <w:instrText xml:space="preserve"> \* MERGEFORMAT </w:instrText>
      </w:r>
      <w:r w:rsidR="001E2C6F">
        <w:rPr>
          <w:rFonts w:ascii="PermianSerifTypeface" w:hAnsi="PermianSerifTypeface"/>
          <w:lang w:val="ro-RO"/>
        </w:rPr>
      </w:r>
      <w:r w:rsidR="001E2C6F">
        <w:rPr>
          <w:rFonts w:ascii="PermianSerifTypeface" w:hAnsi="PermianSerifTypeface"/>
          <w:lang w:val="ro-RO"/>
        </w:rPr>
        <w:fldChar w:fldCharType="separate"/>
      </w:r>
      <w:r w:rsidR="00F84992">
        <w:rPr>
          <w:rFonts w:ascii="PermianSerifTypeface" w:hAnsi="PermianSerifTypeface"/>
          <w:lang w:val="ro-RO"/>
        </w:rPr>
        <w:t>35</w:t>
      </w:r>
      <w:r w:rsidR="001E2C6F">
        <w:rPr>
          <w:rFonts w:ascii="PermianSerifTypeface" w:hAnsi="PermianSerifTypeface"/>
          <w:lang w:val="ro-RO"/>
        </w:rPr>
        <w:fldChar w:fldCharType="end"/>
      </w:r>
      <w:r w:rsidRPr="00C05101">
        <w:rPr>
          <w:rFonts w:ascii="PermianSerifTypeface" w:hAnsi="PermianSerifTypeface"/>
          <w:lang w:val="ro-RO"/>
        </w:rPr>
        <w:t xml:space="preserve">, pe baza unei abordări bazate pe riscuri, având în vedere natura funcției externalizate și riscurile operaționale și </w:t>
      </w:r>
      <w:proofErr w:type="spellStart"/>
      <w:r w:rsidRPr="00C05101">
        <w:rPr>
          <w:rFonts w:ascii="PermianSerifTypeface" w:hAnsi="PermianSerifTypeface"/>
          <w:lang w:val="ro-RO"/>
        </w:rPr>
        <w:t>reputaționale</w:t>
      </w:r>
      <w:proofErr w:type="spellEnd"/>
      <w:r w:rsidRPr="00C05101">
        <w:rPr>
          <w:rFonts w:ascii="PermianSerifTypeface" w:hAnsi="PermianSerifTypeface"/>
          <w:lang w:val="ro-RO"/>
        </w:rPr>
        <w:t xml:space="preserve"> conexe, </w:t>
      </w:r>
      <w:proofErr w:type="spellStart"/>
      <w:r w:rsidRPr="00C05101">
        <w:rPr>
          <w:rFonts w:ascii="PermianSerifTypeface" w:hAnsi="PermianSerifTypeface"/>
          <w:lang w:val="ro-RO"/>
        </w:rPr>
        <w:t>scalabilitatea</w:t>
      </w:r>
      <w:proofErr w:type="spellEnd"/>
      <w:r w:rsidRPr="00C05101">
        <w:rPr>
          <w:rFonts w:ascii="PermianSerifTypeface" w:hAnsi="PermianSerifTypeface"/>
          <w:lang w:val="ro-RO"/>
        </w:rPr>
        <w:t xml:space="preserve"> funcției externalizate, impactul potențial asupra desfășurării continue a activităților sale și perioada contractuală. </w:t>
      </w:r>
      <w:r w:rsidR="00A66502" w:rsidRPr="00C05101">
        <w:rPr>
          <w:rFonts w:ascii="PermianSerifTypeface" w:hAnsi="PermianSerifTypeface"/>
          <w:lang w:val="ro-RO"/>
        </w:rPr>
        <w:t>P</w:t>
      </w:r>
      <w:r w:rsidR="00E14528" w:rsidRPr="00C05101">
        <w:rPr>
          <w:rFonts w:ascii="PermianSerifTypeface" w:hAnsi="PermianSerifTypeface"/>
          <w:lang w:val="ro-RO"/>
        </w:rPr>
        <w:t xml:space="preserve">restatorul de servicii de plată </w:t>
      </w:r>
      <w:r w:rsidRPr="00C05101">
        <w:rPr>
          <w:rFonts w:ascii="PermianSerifTypeface" w:hAnsi="PermianSerifTypeface"/>
          <w:lang w:val="ro-RO"/>
        </w:rPr>
        <w:t>nebancar trebuie să ia în considerare faptul că funcțiile externalizate pot deveni semnificative în timp.</w:t>
      </w:r>
    </w:p>
    <w:p w14:paraId="4C9E8CCA" w14:textId="22197741" w:rsidR="007E45F8" w:rsidRPr="00C05101"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3" w:name="_Ref123205148"/>
      <w:r w:rsidRPr="00C05101">
        <w:rPr>
          <w:rFonts w:ascii="PermianSerifTypeface" w:hAnsi="PermianSerifTypeface"/>
          <w:lang w:val="ro-RO"/>
        </w:rPr>
        <w:t xml:space="preserve">Fără a aduce atingere responsabilității lor finale privind </w:t>
      </w:r>
      <w:r w:rsidR="00A33AF8" w:rsidRPr="00C05101">
        <w:rPr>
          <w:rFonts w:ascii="PermianSerifTypeface" w:hAnsi="PermianSerifTypeface"/>
          <w:lang w:val="ro-RO"/>
        </w:rPr>
        <w:t>contracte</w:t>
      </w:r>
      <w:r w:rsidRPr="00C05101">
        <w:rPr>
          <w:rFonts w:ascii="PermianSerifTypeface" w:hAnsi="PermianSerifTypeface"/>
          <w:lang w:val="ro-RO"/>
        </w:rPr>
        <w:t xml:space="preserve">le de externalizare, </w:t>
      </w:r>
      <w:r w:rsidR="00E14528" w:rsidRPr="00C05101">
        <w:rPr>
          <w:rFonts w:ascii="PermianSerifTypeface" w:hAnsi="PermianSerifTypeface"/>
          <w:lang w:val="ro-RO"/>
        </w:rPr>
        <w:t xml:space="preserve">prestatorii de servicii de plată </w:t>
      </w:r>
      <w:r w:rsidRPr="00C05101">
        <w:rPr>
          <w:rFonts w:ascii="PermianSerifTypeface" w:hAnsi="PermianSerifTypeface"/>
          <w:lang w:val="ro-RO"/>
        </w:rPr>
        <w:t>nebancari pot utiliza:</w:t>
      </w:r>
      <w:bookmarkEnd w:id="13"/>
      <w:r w:rsidRPr="00C05101">
        <w:rPr>
          <w:rFonts w:ascii="PermianSerifTypeface" w:hAnsi="PermianSerifTypeface"/>
          <w:lang w:val="ro-RO"/>
        </w:rPr>
        <w:t xml:space="preserve"> </w:t>
      </w:r>
    </w:p>
    <w:p w14:paraId="798BF0E1" w14:textId="77777777" w:rsidR="007E45F8" w:rsidRPr="00C05101" w:rsidRDefault="007E45F8" w:rsidP="0003517C">
      <w:pPr>
        <w:tabs>
          <w:tab w:val="left" w:pos="284"/>
          <w:tab w:val="left" w:pos="426"/>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audituri centralizate, organizate în comun cu alți clienți ai aceluiași furnizor de servicii și realizate de ele și de acești clienți sau de o terță parte numită de aceștia, pentru a utiliza mai eficient resursele de audit și a reduce sarcina organizatorică atât pentru clienți, cât și pentru furnizorul de servicii; </w:t>
      </w:r>
    </w:p>
    <w:p w14:paraId="08A4DD3B" w14:textId="77777777" w:rsidR="007E45F8" w:rsidRPr="00C05101" w:rsidRDefault="007E45F8" w:rsidP="0003517C">
      <w:pPr>
        <w:tabs>
          <w:tab w:val="left" w:pos="284"/>
          <w:tab w:val="left" w:pos="426"/>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lastRenderedPageBreak/>
        <w:t>2) certificări acordate de părți terțe și rapoarte de audit intern sau rapoarte efectuate de părți terțe, puse la dispoziție de furnizorul de servicii.</w:t>
      </w:r>
    </w:p>
    <w:p w14:paraId="37C7CCB8" w14:textId="367332E2" w:rsidR="007E45F8" w:rsidRPr="00C05101"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Pentru externalizarea unor funcții semnificative, </w:t>
      </w:r>
      <w:r w:rsidR="00E14528" w:rsidRPr="00C05101">
        <w:rPr>
          <w:rFonts w:ascii="PermianSerifTypeface" w:hAnsi="PermianSerifTypeface"/>
          <w:lang w:val="ro-RO"/>
        </w:rPr>
        <w:t xml:space="preserve">prestatorii de servicii de plată </w:t>
      </w:r>
      <w:r w:rsidRPr="00C05101">
        <w:rPr>
          <w:rFonts w:ascii="PermianSerifTypeface" w:hAnsi="PermianSerifTypeface"/>
          <w:lang w:val="ro-RO"/>
        </w:rPr>
        <w:t xml:space="preserve">nebancari trebuie să evalueze dacă certificările și rapoartele părților terțe menționate la </w:t>
      </w:r>
      <w:r w:rsidR="00B96F09">
        <w:rPr>
          <w:rFonts w:ascii="PermianSerifTypeface" w:hAnsi="PermianSerifTypeface"/>
          <w:lang w:val="ro-RO"/>
        </w:rPr>
        <w:t xml:space="preserve">punctul </w:t>
      </w:r>
      <w:r w:rsidR="00721BF6" w:rsidRPr="001B0E5B">
        <w:rPr>
          <w:rFonts w:ascii="PermianSerifTypeface" w:hAnsi="PermianSerifTypeface"/>
          <w:lang w:val="ro-RO"/>
        </w:rPr>
        <w:fldChar w:fldCharType="begin"/>
      </w:r>
      <w:r w:rsidR="00721BF6" w:rsidRPr="001B0E5B">
        <w:rPr>
          <w:rFonts w:ascii="PermianSerifTypeface" w:hAnsi="PermianSerifTypeface"/>
          <w:lang w:val="ro-RO"/>
        </w:rPr>
        <w:instrText xml:space="preserve"> REF _Ref123205148 \r \h </w:instrText>
      </w:r>
      <w:r w:rsidR="00C05101">
        <w:rPr>
          <w:rFonts w:ascii="PermianSerifTypeface" w:hAnsi="PermianSerifTypeface"/>
          <w:lang w:val="ro-RO"/>
        </w:rPr>
        <w:instrText xml:space="preserve"> \* MERGEFORMAT </w:instrText>
      </w:r>
      <w:r w:rsidR="00721BF6" w:rsidRPr="001B0E5B">
        <w:rPr>
          <w:rFonts w:ascii="PermianSerifTypeface" w:hAnsi="PermianSerifTypeface"/>
          <w:lang w:val="ro-RO"/>
        </w:rPr>
      </w:r>
      <w:r w:rsidR="00721BF6" w:rsidRPr="001B0E5B">
        <w:rPr>
          <w:rFonts w:ascii="PermianSerifTypeface" w:hAnsi="PermianSerifTypeface"/>
          <w:lang w:val="ro-RO"/>
        </w:rPr>
        <w:fldChar w:fldCharType="separate"/>
      </w:r>
      <w:r w:rsidR="00F84992">
        <w:rPr>
          <w:rFonts w:ascii="PermianSerifTypeface" w:hAnsi="PermianSerifTypeface"/>
          <w:lang w:val="ro-RO"/>
        </w:rPr>
        <w:t>32</w:t>
      </w:r>
      <w:r w:rsidR="00721BF6" w:rsidRPr="001B0E5B">
        <w:rPr>
          <w:rFonts w:ascii="PermianSerifTypeface" w:hAnsi="PermianSerifTypeface"/>
          <w:lang w:val="ro-RO"/>
        </w:rPr>
        <w:fldChar w:fldCharType="end"/>
      </w:r>
      <w:r w:rsidR="007C5042" w:rsidRPr="001B0E5B">
        <w:rPr>
          <w:rFonts w:ascii="PermianSerifTypeface" w:hAnsi="PermianSerifTypeface"/>
          <w:lang w:val="ro-RO"/>
        </w:rPr>
        <w:t xml:space="preserve"> sub</w:t>
      </w:r>
      <w:r w:rsidR="00B96F09">
        <w:rPr>
          <w:rFonts w:ascii="PermianSerifTypeface" w:hAnsi="PermianSerifTypeface"/>
          <w:lang w:val="ro-RO"/>
        </w:rPr>
        <w:t xml:space="preserve">punctul </w:t>
      </w:r>
      <w:r w:rsidR="007C5042" w:rsidRPr="001B0E5B">
        <w:rPr>
          <w:rFonts w:ascii="PermianSerifTypeface" w:hAnsi="PermianSerifTypeface"/>
          <w:lang w:val="ro-RO"/>
        </w:rPr>
        <w:t>2)</w:t>
      </w:r>
      <w:r w:rsidRPr="00C05101">
        <w:rPr>
          <w:rFonts w:ascii="PermianSerifTypeface" w:hAnsi="PermianSerifTypeface"/>
          <w:lang w:val="ro-RO"/>
        </w:rPr>
        <w:t xml:space="preserve"> sunt adecvate și suficiente pentru a respecta obligațiile care le revin din reglementare și nu trebuie să se bazeze exclusiv pe aceste rapoarte de-a lungul timpului.</w:t>
      </w:r>
    </w:p>
    <w:p w14:paraId="07056FBC" w14:textId="023748AE" w:rsidR="007E45F8" w:rsidRPr="00C05101"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E14528"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utilizeze metoda menționată la </w:t>
      </w:r>
      <w:r w:rsidR="00B96F09">
        <w:rPr>
          <w:rFonts w:ascii="PermianSerifTypeface" w:hAnsi="PermianSerifTypeface"/>
          <w:lang w:val="ro-RO"/>
        </w:rPr>
        <w:t xml:space="preserve">punctul </w:t>
      </w:r>
      <w:r w:rsidR="001E2C6F">
        <w:rPr>
          <w:rFonts w:ascii="PermianSerifTypeface" w:hAnsi="PermianSerifTypeface"/>
          <w:lang w:val="ro-RO"/>
        </w:rPr>
        <w:fldChar w:fldCharType="begin"/>
      </w:r>
      <w:r w:rsidR="001E2C6F">
        <w:rPr>
          <w:rFonts w:ascii="PermianSerifTypeface" w:hAnsi="PermianSerifTypeface"/>
          <w:lang w:val="ro-RO"/>
        </w:rPr>
        <w:instrText xml:space="preserve"> REF _Ref123205148 \r \h </w:instrText>
      </w:r>
      <w:r w:rsidR="00DA30D5">
        <w:rPr>
          <w:rFonts w:ascii="PermianSerifTypeface" w:hAnsi="PermianSerifTypeface"/>
          <w:lang w:val="ro-RO"/>
        </w:rPr>
        <w:instrText xml:space="preserve"> \* MERGEFORMAT </w:instrText>
      </w:r>
      <w:r w:rsidR="001E2C6F">
        <w:rPr>
          <w:rFonts w:ascii="PermianSerifTypeface" w:hAnsi="PermianSerifTypeface"/>
          <w:lang w:val="ro-RO"/>
        </w:rPr>
      </w:r>
      <w:r w:rsidR="001E2C6F">
        <w:rPr>
          <w:rFonts w:ascii="PermianSerifTypeface" w:hAnsi="PermianSerifTypeface"/>
          <w:lang w:val="ro-RO"/>
        </w:rPr>
        <w:fldChar w:fldCharType="separate"/>
      </w:r>
      <w:r w:rsidR="001812BB">
        <w:rPr>
          <w:rFonts w:ascii="PermianSerifTypeface" w:hAnsi="PermianSerifTypeface"/>
          <w:lang w:val="ro-RO"/>
        </w:rPr>
        <w:t>32</w:t>
      </w:r>
      <w:r w:rsidR="001E2C6F">
        <w:rPr>
          <w:rFonts w:ascii="PermianSerifTypeface" w:hAnsi="PermianSerifTypeface"/>
          <w:lang w:val="ro-RO"/>
        </w:rPr>
        <w:fldChar w:fldCharType="end"/>
      </w:r>
      <w:r w:rsidR="007C5042" w:rsidRPr="001B0E5B">
        <w:rPr>
          <w:rFonts w:ascii="PermianSerifTypeface" w:hAnsi="PermianSerifTypeface"/>
          <w:lang w:val="ro-RO"/>
        </w:rPr>
        <w:t xml:space="preserve"> sub</w:t>
      </w:r>
      <w:r w:rsidR="00B96F09">
        <w:rPr>
          <w:rFonts w:ascii="PermianSerifTypeface" w:hAnsi="PermianSerifTypeface"/>
          <w:lang w:val="ro-RO"/>
        </w:rPr>
        <w:t xml:space="preserve">punctul </w:t>
      </w:r>
      <w:r w:rsidR="007C5042" w:rsidRPr="001B0E5B">
        <w:rPr>
          <w:rFonts w:ascii="PermianSerifTypeface" w:hAnsi="PermianSerifTypeface"/>
          <w:lang w:val="ro-RO"/>
        </w:rPr>
        <w:t>2)</w:t>
      </w:r>
      <w:r w:rsidR="007C5042" w:rsidRPr="00C05101">
        <w:rPr>
          <w:rFonts w:ascii="PermianSerifTypeface" w:hAnsi="PermianSerifTypeface"/>
          <w:lang w:val="ro-RO"/>
        </w:rPr>
        <w:t xml:space="preserve"> </w:t>
      </w:r>
      <w:r w:rsidRPr="00C05101">
        <w:rPr>
          <w:rFonts w:ascii="PermianSerifTypeface" w:hAnsi="PermianSerifTypeface"/>
          <w:lang w:val="ro-RO"/>
        </w:rPr>
        <w:t>numai dacă ace</w:t>
      </w:r>
      <w:r w:rsidR="007B5405" w:rsidRPr="00C05101">
        <w:rPr>
          <w:rFonts w:ascii="PermianSerifTypeface" w:hAnsi="PermianSerifTypeface"/>
          <w:lang w:val="ro-RO"/>
        </w:rPr>
        <w:t>ș</w:t>
      </w:r>
      <w:r w:rsidRPr="00C05101">
        <w:rPr>
          <w:rFonts w:ascii="PermianSerifTypeface" w:hAnsi="PermianSerifTypeface"/>
          <w:lang w:val="ro-RO"/>
        </w:rPr>
        <w:t>t</w:t>
      </w:r>
      <w:r w:rsidR="007B5405" w:rsidRPr="00C05101">
        <w:rPr>
          <w:rFonts w:ascii="PermianSerifTypeface" w:hAnsi="PermianSerifTypeface"/>
          <w:lang w:val="ro-RO"/>
        </w:rPr>
        <w:t>i</w:t>
      </w:r>
      <w:r w:rsidRPr="00C05101">
        <w:rPr>
          <w:rFonts w:ascii="PermianSerifTypeface" w:hAnsi="PermianSerifTypeface"/>
          <w:lang w:val="ro-RO"/>
        </w:rPr>
        <w:t xml:space="preserve">a: </w:t>
      </w:r>
    </w:p>
    <w:p w14:paraId="769C3E4F" w14:textId="44C5D469" w:rsidR="007E45F8" w:rsidRPr="00C05101" w:rsidRDefault="007E45F8"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1) </w:t>
      </w:r>
      <w:r w:rsidRPr="001B0E5B">
        <w:rPr>
          <w:rFonts w:ascii="PermianSerifTypeface" w:hAnsi="PermianSerifTypeface"/>
          <w:lang w:val="ro-RO"/>
        </w:rPr>
        <w:t xml:space="preserve">sunt </w:t>
      </w:r>
      <w:r w:rsidR="00517662" w:rsidRPr="00C05101">
        <w:rPr>
          <w:rFonts w:ascii="PermianSerifTypeface" w:hAnsi="PermianSerifTypeface"/>
          <w:lang w:val="ro-RO"/>
        </w:rPr>
        <w:t>de acord</w:t>
      </w:r>
      <w:r w:rsidRPr="00C05101">
        <w:rPr>
          <w:rFonts w:ascii="PermianSerifTypeface" w:hAnsi="PermianSerifTypeface"/>
          <w:lang w:val="ro-RO"/>
        </w:rPr>
        <w:t xml:space="preserve"> </w:t>
      </w:r>
      <w:r w:rsidR="00517662" w:rsidRPr="00C05101">
        <w:rPr>
          <w:rFonts w:ascii="PermianSerifTypeface" w:hAnsi="PermianSerifTypeface"/>
          <w:lang w:val="ro-RO"/>
        </w:rPr>
        <w:t>cu</w:t>
      </w:r>
      <w:r w:rsidRPr="00C05101">
        <w:rPr>
          <w:rFonts w:ascii="PermianSerifTypeface" w:hAnsi="PermianSerifTypeface"/>
          <w:lang w:val="ro-RO"/>
        </w:rPr>
        <w:t xml:space="preserve"> planul de audit pentru funcția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w:t>
      </w:r>
    </w:p>
    <w:p w14:paraId="630F53AF" w14:textId="54EE649F"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se asigură că obiectul certificării sau al raportului de audit acoperă sistemele (și anume, procesele, aplicațiile, infrastructura, centrele de date etc.) și controalele-cheie identificate de </w:t>
      </w:r>
      <w:r w:rsidR="00E145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precum și respectarea cerințelor ce </w:t>
      </w:r>
      <w:proofErr w:type="spellStart"/>
      <w:r w:rsidRPr="00C05101">
        <w:rPr>
          <w:rFonts w:ascii="PermianSerifTypeface" w:hAnsi="PermianSerifTypeface"/>
          <w:lang w:val="ro-RO"/>
        </w:rPr>
        <w:t>decug</w:t>
      </w:r>
      <w:proofErr w:type="spellEnd"/>
      <w:r w:rsidRPr="00C05101">
        <w:rPr>
          <w:rFonts w:ascii="PermianSerifTypeface" w:hAnsi="PermianSerifTypeface"/>
          <w:lang w:val="ro-RO"/>
        </w:rPr>
        <w:t xml:space="preserve"> din reglementare; </w:t>
      </w:r>
    </w:p>
    <w:p w14:paraId="5E0A4B7F" w14:textId="77777777"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evaluează temeinic și permanent conținutul certificărilor sau al rapoartelor de audit și verifică ca rapoartele sau certificările respective să nu fie caduce; </w:t>
      </w:r>
    </w:p>
    <w:p w14:paraId="4BFF28B1" w14:textId="77777777"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4) se asigură că sistemele-cheie și controalele-cheie sunt incluse în viitoarele versiuni ale certificării sau ale raportului de audit;</w:t>
      </w:r>
    </w:p>
    <w:p w14:paraId="16C8FB2D" w14:textId="7AB77D69"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5</w:t>
      </w:r>
      <w:r w:rsidRPr="001B0E5B">
        <w:rPr>
          <w:rFonts w:ascii="PermianSerifTypeface" w:hAnsi="PermianSerifTypeface"/>
          <w:lang w:val="ro-RO"/>
        </w:rPr>
        <w:t xml:space="preserve">) sunt </w:t>
      </w:r>
      <w:r w:rsidR="00F31F3C" w:rsidRPr="001B0E5B">
        <w:rPr>
          <w:rFonts w:ascii="PermianSerifTypeface" w:hAnsi="PermianSerifTypeface"/>
          <w:lang w:val="ro-RO"/>
        </w:rPr>
        <w:t>de acord cu</w:t>
      </w:r>
      <w:r w:rsidRPr="001B0E5B">
        <w:rPr>
          <w:rFonts w:ascii="PermianSerifTypeface" w:hAnsi="PermianSerifTypeface"/>
          <w:lang w:val="ro-RO"/>
        </w:rPr>
        <w:t xml:space="preserve"> aptitudinea</w:t>
      </w:r>
      <w:r w:rsidRPr="00C05101">
        <w:rPr>
          <w:rFonts w:ascii="PermianSerifTypeface" w:hAnsi="PermianSerifTypeface"/>
          <w:lang w:val="ro-RO"/>
        </w:rPr>
        <w:t xml:space="preserve"> părții care realizează certificarea sau auditul (de exemplu, cu privire la rotația societății care acordă certificarea sau a societății de audit, calificările, expertiza, reevaluarea/verificarea dovezilor din dosarul de audit de bază); </w:t>
      </w:r>
    </w:p>
    <w:p w14:paraId="37589DE7" w14:textId="4BCCC4AA"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6) </w:t>
      </w:r>
      <w:r w:rsidRPr="001B0E5B">
        <w:rPr>
          <w:rFonts w:ascii="PermianSerifTypeface" w:hAnsi="PermianSerifTypeface"/>
          <w:lang w:val="ro-RO"/>
        </w:rPr>
        <w:t xml:space="preserve">sunt </w:t>
      </w:r>
      <w:r w:rsidR="00F31F3C" w:rsidRPr="001B0E5B">
        <w:rPr>
          <w:rFonts w:ascii="PermianSerifTypeface" w:hAnsi="PermianSerifTypeface"/>
          <w:lang w:val="ro-RO"/>
        </w:rPr>
        <w:t xml:space="preserve">de acord </w:t>
      </w:r>
      <w:r w:rsidRPr="001B0E5B">
        <w:rPr>
          <w:rFonts w:ascii="PermianSerifTypeface" w:hAnsi="PermianSerifTypeface"/>
          <w:lang w:val="ro-RO"/>
        </w:rPr>
        <w:t>că acordarea certificărilor</w:t>
      </w:r>
      <w:r w:rsidRPr="00C05101">
        <w:rPr>
          <w:rFonts w:ascii="PermianSerifTypeface" w:hAnsi="PermianSerifTypeface"/>
          <w:lang w:val="ro-RO"/>
        </w:rPr>
        <w:t xml:space="preserve"> și efectuarea auditurilor se realizează în conformitate cu standardele profesionale relevante recunoscute pe scară largă și că includ un test de eficacitate operațională a controalelor-cheie implementate; </w:t>
      </w:r>
    </w:p>
    <w:p w14:paraId="5DAE755E" w14:textId="0EBF73C0"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7) au dreptul contractual de a solicita extinderea domeniului de aplicare al certificărilor sau al rapoartelor de audit la alte sisteme și controale relevante; numărul și frecvența acestor cereri de modificare a domeniului de aplicare trebuie să fie rezonabile și legitime din perspectiva administrării riscurilor; </w:t>
      </w:r>
    </w:p>
    <w:p w14:paraId="08D977CF" w14:textId="77777777" w:rsidR="007E45F8" w:rsidRPr="00C05101" w:rsidRDefault="007E45F8"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8) își păstrează dreptul contractual de a efectua audituri individuale, la aprecierea proprie, în ceea ce privește externalizarea funcțiilor semnificative.</w:t>
      </w:r>
    </w:p>
    <w:p w14:paraId="19D5FFD1" w14:textId="09A1844E" w:rsidR="007E45F8" w:rsidRPr="00C05101"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4" w:name="_Ref131165943"/>
      <w:r w:rsidRPr="00C05101">
        <w:rPr>
          <w:rFonts w:ascii="PermianSerifTypeface" w:hAnsi="PermianSerifTypeface"/>
          <w:lang w:val="ro-RO"/>
        </w:rPr>
        <w:t>Înaintea unui cont</w:t>
      </w:r>
      <w:r w:rsidR="008F3BBE" w:rsidRPr="00C05101">
        <w:rPr>
          <w:rFonts w:ascii="PermianSerifTypeface" w:hAnsi="PermianSerifTypeface"/>
          <w:lang w:val="ro-RO"/>
        </w:rPr>
        <w:t>r</w:t>
      </w:r>
      <w:r w:rsidRPr="00C05101">
        <w:rPr>
          <w:rFonts w:ascii="PermianSerifTypeface" w:hAnsi="PermianSerifTypeface"/>
          <w:lang w:val="ro-RO"/>
        </w:rPr>
        <w:t xml:space="preserve">ol pe teren planificat, </w:t>
      </w:r>
      <w:r w:rsidR="00E145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Banca Națională a Moldovei și auditorii sau părțile terțe care acționează în numele </w:t>
      </w:r>
      <w:r w:rsidR="00E14528"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sau a Băncii Naționale a Moldovei </w:t>
      </w:r>
      <w:r w:rsidRPr="001B0E5B">
        <w:rPr>
          <w:rFonts w:ascii="PermianSerifTypeface" w:hAnsi="PermianSerifTypeface"/>
          <w:lang w:val="ro-RO"/>
        </w:rPr>
        <w:t>trebuie să informeze furnizorul de servicii în mod</w:t>
      </w:r>
      <w:r w:rsidR="003A767D" w:rsidRPr="001B0E5B">
        <w:rPr>
          <w:rFonts w:ascii="PermianSerifTypeface" w:hAnsi="PermianSerifTypeface"/>
          <w:lang w:val="ro-RO"/>
        </w:rPr>
        <w:t xml:space="preserve"> adecvat și </w:t>
      </w:r>
      <w:r w:rsidR="003A767D" w:rsidRPr="00BF0A08">
        <w:rPr>
          <w:rFonts w:ascii="PermianSerifTypeface" w:hAnsi="PermianSerifTypeface"/>
          <w:lang w:val="ro-RO"/>
        </w:rPr>
        <w:t>î</w:t>
      </w:r>
      <w:r w:rsidR="003A767D" w:rsidRPr="001B0E5B">
        <w:rPr>
          <w:rFonts w:ascii="PermianSerifTypeface" w:hAnsi="PermianSerifTypeface"/>
          <w:lang w:val="ro-RO"/>
        </w:rPr>
        <w:t xml:space="preserve">ntr-un termen </w:t>
      </w:r>
      <w:r w:rsidRPr="001B0E5B">
        <w:rPr>
          <w:rFonts w:ascii="PermianSerifTypeface" w:hAnsi="PermianSerifTypeface"/>
          <w:lang w:val="ro-RO"/>
        </w:rPr>
        <w:t>rezonabil</w:t>
      </w:r>
      <w:r w:rsidRPr="00C05101">
        <w:rPr>
          <w:rFonts w:ascii="PermianSerifTypeface" w:hAnsi="PermianSerifTypeface"/>
          <w:lang w:val="ro-RO"/>
        </w:rPr>
        <w:t>, cu excepția cazului în care acest lucru nu este posibil din cauza unei situații de urgență sau de criză sau ar duce la o situație în care auditul nu ar mai fi eficace.</w:t>
      </w:r>
      <w:bookmarkEnd w:id="14"/>
    </w:p>
    <w:p w14:paraId="0B599AFF" w14:textId="30F72F4B" w:rsidR="007E45F8" w:rsidRPr="00C05101" w:rsidRDefault="00AE01A1"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5" w:name="_Ref123203668"/>
      <w:r w:rsidRPr="00C05101">
        <w:rPr>
          <w:rFonts w:ascii="PermianSerifTypeface" w:hAnsi="PermianSerifTypeface"/>
          <w:lang w:val="ro-RO"/>
        </w:rPr>
        <w:t xml:space="preserve">Contractul </w:t>
      </w:r>
      <w:r w:rsidR="007E45F8" w:rsidRPr="00C05101">
        <w:rPr>
          <w:rFonts w:ascii="PermianSerifTypeface" w:hAnsi="PermianSerifTypeface"/>
          <w:lang w:val="ro-RO"/>
        </w:rPr>
        <w:t xml:space="preserve">de externalizare trebuie să permită expres </w:t>
      </w:r>
      <w:r w:rsidR="00E14528" w:rsidRPr="00C05101">
        <w:rPr>
          <w:rFonts w:ascii="PermianSerifTypeface" w:hAnsi="PermianSerifTypeface"/>
          <w:lang w:val="ro-RO"/>
        </w:rPr>
        <w:t xml:space="preserve">prestatorului de servicii de plată </w:t>
      </w:r>
      <w:r w:rsidR="007E45F8" w:rsidRPr="00C05101">
        <w:rPr>
          <w:rFonts w:ascii="PermianSerifTypeface" w:hAnsi="PermianSerifTypeface"/>
          <w:lang w:val="ro-RO"/>
        </w:rPr>
        <w:t xml:space="preserve">nebancar să înceteze </w:t>
      </w:r>
      <w:r w:rsidR="00A33AF8" w:rsidRPr="00C05101">
        <w:rPr>
          <w:rFonts w:ascii="PermianSerifTypeface" w:hAnsi="PermianSerifTypeface"/>
          <w:lang w:val="ro-RO"/>
        </w:rPr>
        <w:t>contract</w:t>
      </w:r>
      <w:r w:rsidR="007E45F8" w:rsidRPr="00C05101">
        <w:rPr>
          <w:rFonts w:ascii="PermianSerifTypeface" w:hAnsi="PermianSerifTypeface"/>
          <w:lang w:val="ro-RO"/>
        </w:rPr>
        <w:t>ul, inclusiv în următoarele situații:</w:t>
      </w:r>
      <w:bookmarkEnd w:id="15"/>
      <w:r w:rsidR="007E45F8" w:rsidRPr="00C05101">
        <w:rPr>
          <w:rFonts w:ascii="PermianSerifTypeface" w:hAnsi="PermianSerifTypeface"/>
          <w:lang w:val="ro-RO"/>
        </w:rPr>
        <w:t xml:space="preserve"> </w:t>
      </w:r>
    </w:p>
    <w:p w14:paraId="079BE6D5" w14:textId="77777777"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dacă furnizorul funcțiilor externalizate încalcă legislația, reglementările sau prevederile contractuale aplicabile; </w:t>
      </w:r>
    </w:p>
    <w:p w14:paraId="02F323B8" w14:textId="2F6E63E5"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în cazul în care sunt identificate obstacole care </w:t>
      </w:r>
      <w:r w:rsidR="00A23045" w:rsidRPr="00C05101">
        <w:rPr>
          <w:rFonts w:ascii="PermianSerifTypeface" w:hAnsi="PermianSerifTypeface"/>
          <w:lang w:val="ro-RO"/>
        </w:rPr>
        <w:t xml:space="preserve">au modificat sau </w:t>
      </w:r>
      <w:r w:rsidRPr="00C05101">
        <w:rPr>
          <w:rFonts w:ascii="PermianSerifTypeface" w:hAnsi="PermianSerifTypeface"/>
          <w:lang w:val="ro-RO"/>
        </w:rPr>
        <w:t xml:space="preserve">pot modifica performanța funcției externalizate; </w:t>
      </w:r>
    </w:p>
    <w:p w14:paraId="44ADEF02" w14:textId="15DE20DF"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în cazul în care există modificări semnificative care afectează </w:t>
      </w:r>
      <w:r w:rsidR="00A33AF8" w:rsidRPr="00C05101">
        <w:rPr>
          <w:rFonts w:ascii="PermianSerifTypeface" w:hAnsi="PermianSerifTypeface"/>
          <w:lang w:val="ro-RO"/>
        </w:rPr>
        <w:t>contract</w:t>
      </w:r>
      <w:r w:rsidRPr="00C05101">
        <w:rPr>
          <w:rFonts w:ascii="PermianSerifTypeface" w:hAnsi="PermianSerifTypeface"/>
          <w:lang w:val="ro-RO"/>
        </w:rPr>
        <w:t>ul de externalizare sau furnizorul de servicii (de exemplu, subcontractarea sau modificări ale subcontractanților</w:t>
      </w:r>
      <w:r w:rsidR="00A23045" w:rsidRPr="00C05101">
        <w:rPr>
          <w:rFonts w:ascii="PermianSerifTypeface" w:hAnsi="PermianSerifTypeface"/>
          <w:lang w:val="ro-RO"/>
        </w:rPr>
        <w:t>, modificări în structura organizatorică, structura de proprietate sau situația financiară a furnizorului</w:t>
      </w:r>
      <w:r w:rsidRPr="00C05101">
        <w:rPr>
          <w:rFonts w:ascii="PermianSerifTypeface" w:hAnsi="PermianSerifTypeface"/>
          <w:lang w:val="ro-RO"/>
        </w:rPr>
        <w:t xml:space="preserve">); </w:t>
      </w:r>
    </w:p>
    <w:p w14:paraId="5FB6FD2A" w14:textId="77777777" w:rsidR="007E45F8" w:rsidRPr="00C05101" w:rsidRDefault="007E45F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lastRenderedPageBreak/>
        <w:t xml:space="preserve">4) în cazul în care există deficiențe în ceea ce privește gestionarea și securitatea datelor sau informațiilor confidențiale, cu caracter personal sau considerate sensibile; și </w:t>
      </w:r>
    </w:p>
    <w:p w14:paraId="0A1B1226" w14:textId="0C1C0A47" w:rsidR="007E45F8" w:rsidRPr="00C05101" w:rsidRDefault="007E45F8"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5) în cazul instrucțiunilor date de </w:t>
      </w:r>
      <w:r w:rsidR="00132D55" w:rsidRPr="00C05101">
        <w:rPr>
          <w:rFonts w:ascii="PermianSerifTypeface" w:hAnsi="PermianSerifTypeface"/>
          <w:lang w:val="ro-RO"/>
        </w:rPr>
        <w:t>Banca Națională a Moldovei</w:t>
      </w:r>
      <w:r w:rsidRPr="00C05101">
        <w:rPr>
          <w:rFonts w:ascii="PermianSerifTypeface" w:hAnsi="PermianSerifTypeface"/>
          <w:lang w:val="ro-RO"/>
        </w:rPr>
        <w:t xml:space="preserve"> sau a instituției de plată, de exemplu, în cazul în care</w:t>
      </w:r>
      <w:r w:rsidR="00132D55" w:rsidRPr="00C05101">
        <w:rPr>
          <w:rFonts w:ascii="PermianSerifTypeface" w:hAnsi="PermianSerifTypeface"/>
          <w:lang w:val="ro-RO"/>
        </w:rPr>
        <w:t xml:space="preserve"> Banca Națională a Moldovei</w:t>
      </w:r>
      <w:r w:rsidRPr="00C05101">
        <w:rPr>
          <w:rFonts w:ascii="PermianSerifTypeface" w:hAnsi="PermianSerifTypeface"/>
          <w:lang w:val="ro-RO"/>
        </w:rPr>
        <w:t xml:space="preserve">, în urma </w:t>
      </w:r>
      <w:r w:rsidR="00A33AF8" w:rsidRPr="00C05101">
        <w:rPr>
          <w:rFonts w:ascii="PermianSerifTypeface" w:hAnsi="PermianSerifTypeface"/>
          <w:lang w:val="ro-RO"/>
        </w:rPr>
        <w:t>contract</w:t>
      </w:r>
      <w:r w:rsidRPr="00C05101">
        <w:rPr>
          <w:rFonts w:ascii="PermianSerifTypeface" w:hAnsi="PermianSerifTypeface"/>
          <w:lang w:val="ro-RO"/>
        </w:rPr>
        <w:t xml:space="preserve">ului de externalizare, nu mai poate supraveghea în mod eficace </w:t>
      </w:r>
      <w:r w:rsidR="00E14528" w:rsidRPr="00C05101">
        <w:rPr>
          <w:rFonts w:ascii="PermianSerifTypeface" w:hAnsi="PermianSerifTypeface"/>
          <w:lang w:val="ro-RO"/>
        </w:rPr>
        <w:t xml:space="preserve">prestatorul de servicii de plată </w:t>
      </w:r>
      <w:r w:rsidRPr="00C05101">
        <w:rPr>
          <w:rFonts w:ascii="PermianSerifTypeface" w:hAnsi="PermianSerifTypeface"/>
          <w:lang w:val="ro-RO"/>
        </w:rPr>
        <w:t>nebancar.</w:t>
      </w:r>
    </w:p>
    <w:p w14:paraId="4B93DFC5" w14:textId="2AC2EDE2" w:rsidR="007E45F8" w:rsidRPr="00C05101" w:rsidRDefault="007E45F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6" w:name="_Ref123203683"/>
      <w:r w:rsidRPr="00C05101">
        <w:rPr>
          <w:rFonts w:ascii="PermianSerifTypeface" w:hAnsi="PermianSerifTypeface"/>
          <w:lang w:val="ro-RO"/>
        </w:rPr>
        <w:t xml:space="preserve">Acordul de externalizare trebuie să faciliteze transferul funcției externalizate către un alt furnizor sau reintegrarea acesteia în cadrul </w:t>
      </w:r>
      <w:r w:rsidR="00E14528"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În acest scop, </w:t>
      </w:r>
      <w:r w:rsidR="00A33AF8" w:rsidRPr="00C05101">
        <w:rPr>
          <w:rFonts w:ascii="PermianSerifTypeface" w:hAnsi="PermianSerifTypeface"/>
          <w:lang w:val="ro-RO"/>
        </w:rPr>
        <w:t>contract</w:t>
      </w:r>
      <w:r w:rsidRPr="00C05101">
        <w:rPr>
          <w:rFonts w:ascii="PermianSerifTypeface" w:hAnsi="PermianSerifTypeface"/>
          <w:lang w:val="ro-RO"/>
        </w:rPr>
        <w:t>ul de externalizare trebuie:</w:t>
      </w:r>
      <w:bookmarkEnd w:id="16"/>
      <w:r w:rsidRPr="00C05101">
        <w:rPr>
          <w:rFonts w:ascii="PermianSerifTypeface" w:hAnsi="PermianSerifTypeface"/>
          <w:lang w:val="ro-RO"/>
        </w:rPr>
        <w:t xml:space="preserve"> </w:t>
      </w:r>
    </w:p>
    <w:p w14:paraId="02FC699A" w14:textId="76B78995" w:rsidR="007E45F8" w:rsidRPr="00C05101" w:rsidRDefault="007E45F8" w:rsidP="0003517C">
      <w:pPr>
        <w:tabs>
          <w:tab w:val="left" w:pos="284"/>
          <w:tab w:val="left" w:pos="426"/>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să prevadă clar obligațiile furnizorului de servicii existent, în cazul unui transfer al funcției externalizate către un alt furnizor de servicii sau în cazul reintegrării acesteia în cadrul </w:t>
      </w:r>
      <w:r w:rsidR="00E14528"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inclusiv în ceea ce privește prelucrarea datelor; </w:t>
      </w:r>
    </w:p>
    <w:p w14:paraId="286BF50A" w14:textId="73E9D3D4" w:rsidR="007E45F8" w:rsidRPr="00C05101" w:rsidRDefault="007E45F8" w:rsidP="0003517C">
      <w:pPr>
        <w:tabs>
          <w:tab w:val="left" w:pos="284"/>
          <w:tab w:val="left" w:pos="426"/>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să stabilească o perioadă de tranziție adecvată, pe parcursul căreia furnizorul de servicii, după încetarea </w:t>
      </w:r>
      <w:r w:rsidR="00A33AF8" w:rsidRPr="00C05101">
        <w:rPr>
          <w:rFonts w:ascii="PermianSerifTypeface" w:hAnsi="PermianSerifTypeface"/>
          <w:lang w:val="ro-RO"/>
        </w:rPr>
        <w:t>contract</w:t>
      </w:r>
      <w:r w:rsidRPr="00C05101">
        <w:rPr>
          <w:rFonts w:ascii="PermianSerifTypeface" w:hAnsi="PermianSerifTypeface"/>
          <w:lang w:val="ro-RO"/>
        </w:rPr>
        <w:t xml:space="preserve">ului de externalizare, să furnizeze în continuare funcția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pentru a reduce riscul de întreruperi; </w:t>
      </w:r>
    </w:p>
    <w:p w14:paraId="50A44E09" w14:textId="7A26173B" w:rsidR="007E45F8" w:rsidRPr="00C05101" w:rsidRDefault="007E45F8" w:rsidP="0003517C">
      <w:pPr>
        <w:tabs>
          <w:tab w:val="left" w:pos="284"/>
          <w:tab w:val="left" w:pos="426"/>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3) să includă o obligație a furnizorului de servicii de a sprijini </w:t>
      </w:r>
      <w:r w:rsidR="00E14528" w:rsidRPr="00C05101">
        <w:rPr>
          <w:rFonts w:ascii="PermianSerifTypeface" w:hAnsi="PermianSerifTypeface"/>
          <w:lang w:val="ro-RO"/>
        </w:rPr>
        <w:t xml:space="preserve">prestatorul de servicii de plată </w:t>
      </w:r>
      <w:r w:rsidRPr="00C05101">
        <w:rPr>
          <w:rFonts w:ascii="PermianSerifTypeface" w:hAnsi="PermianSerifTypeface"/>
          <w:lang w:val="ro-RO"/>
        </w:rPr>
        <w:t>nebancar în vederea transferului ordonat al funcției în cazul încetării contractului de externalizare.</w:t>
      </w:r>
    </w:p>
    <w:p w14:paraId="51008311" w14:textId="349E55AB" w:rsidR="00BD0BA1" w:rsidRPr="00C05101" w:rsidRDefault="000D1020"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7" w:name="_Ref123206055"/>
      <w:r w:rsidRPr="00C05101">
        <w:rPr>
          <w:rFonts w:ascii="PermianSerifTypeface" w:hAnsi="PermianSerifTypeface"/>
          <w:lang w:val="ro-RO"/>
        </w:rPr>
        <w:t>P</w:t>
      </w:r>
      <w:r w:rsidR="00E14528"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aibă implementate, să mențină și să testeze periodic </w:t>
      </w:r>
      <w:r w:rsidR="00541EFF" w:rsidRPr="00C05101">
        <w:rPr>
          <w:rFonts w:ascii="PermianSerifTypeface" w:hAnsi="PermianSerifTypeface"/>
          <w:lang w:val="ro-RO"/>
        </w:rPr>
        <w:t xml:space="preserve">sau cel puțin o dată pe an </w:t>
      </w:r>
      <w:r w:rsidRPr="00C05101">
        <w:rPr>
          <w:rFonts w:ascii="PermianSerifTypeface" w:hAnsi="PermianSerifTypeface"/>
          <w:lang w:val="ro-RO"/>
        </w:rPr>
        <w:t xml:space="preserve">planuri adecvate de asigurare a continuității activității în ceea ce privește funcțiile semnificative. </w:t>
      </w:r>
      <w:r w:rsidR="00784532" w:rsidRPr="00C05101">
        <w:rPr>
          <w:rFonts w:ascii="PermianSerifTypeface" w:hAnsi="PermianSerifTypeface"/>
          <w:lang w:val="ro-RO"/>
        </w:rPr>
        <w:t>P</w:t>
      </w:r>
      <w:r w:rsidR="00E14528" w:rsidRPr="00C05101">
        <w:rPr>
          <w:rFonts w:ascii="PermianSerifTypeface" w:hAnsi="PermianSerifTypeface"/>
          <w:lang w:val="ro-RO"/>
        </w:rPr>
        <w:t xml:space="preserve">restatorii de servicii de plată </w:t>
      </w:r>
      <w:r w:rsidRPr="00C05101">
        <w:rPr>
          <w:rFonts w:ascii="PermianSerifTypeface" w:hAnsi="PermianSerifTypeface"/>
          <w:lang w:val="ro-RO"/>
        </w:rPr>
        <w:t xml:space="preserve">nebancari din cadrul unui grup sau al unui </w:t>
      </w:r>
      <w:r w:rsidR="00BD0BA1" w:rsidRPr="00C05101">
        <w:rPr>
          <w:rFonts w:ascii="PermianSerifTypeface" w:hAnsi="PermianSerifTypeface"/>
          <w:lang w:val="ro-RO"/>
        </w:rPr>
        <w:t>sistem instituțional de protecție se pot baza pe planuri de asigurare a continuității activității stabilite la nivel central în ceea ce privește funcțiile externalizate.</w:t>
      </w:r>
      <w:bookmarkEnd w:id="17"/>
    </w:p>
    <w:p w14:paraId="34B4DEA2" w14:textId="7D08C070" w:rsidR="00DA30D5" w:rsidRPr="001812BB" w:rsidRDefault="00BD0BA1" w:rsidP="00A73721">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b/>
          <w:lang w:val="ro-RO"/>
        </w:rPr>
      </w:pPr>
      <w:r w:rsidRPr="001812BB">
        <w:rPr>
          <w:rFonts w:ascii="PermianSerifTypeface" w:hAnsi="PermianSerifTypeface"/>
          <w:lang w:val="ro-RO"/>
        </w:rPr>
        <w:t xml:space="preserve"> </w:t>
      </w:r>
      <w:bookmarkStart w:id="18" w:name="_Ref123206067"/>
      <w:r w:rsidRPr="001812BB">
        <w:rPr>
          <w:rFonts w:ascii="PermianSerifTypeface" w:hAnsi="PermianSerifTypeface"/>
          <w:lang w:val="ro-RO"/>
        </w:rPr>
        <w:t xml:space="preserve">Planurile de asigurare a continuității activității trebuie să ia în considerare eventualitatea în care calitatea furnizării funcțiilor </w:t>
      </w:r>
      <w:r w:rsidR="00B671A9" w:rsidRPr="001812BB">
        <w:rPr>
          <w:rFonts w:ascii="PermianSerifTypeface" w:hAnsi="PermianSerifTypeface"/>
          <w:lang w:val="ro-RO"/>
        </w:rPr>
        <w:t>semnificative externalizate</w:t>
      </w:r>
      <w:r w:rsidRPr="001812BB">
        <w:rPr>
          <w:rFonts w:ascii="PermianSerifTypeface" w:hAnsi="PermianSerifTypeface"/>
          <w:lang w:val="ro-RO"/>
        </w:rPr>
        <w:t xml:space="preserve"> se deteriorează până la un nivel inacceptabil sau devine neconformă. Planurile respective trebuie să ia în considerare și impactul potențial al insolvenței sau al altor incapacități ale furnizorilor de servicii și, dacă este cazul, al riscurilor politice din jurisdicția furnizorului de servicii.</w:t>
      </w:r>
      <w:bookmarkEnd w:id="18"/>
    </w:p>
    <w:p w14:paraId="06557B68" w14:textId="1386C80A" w:rsidR="008B3C60" w:rsidRPr="00C05101" w:rsidRDefault="008B3C60"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Secțiunea 3</w:t>
      </w:r>
    </w:p>
    <w:p w14:paraId="237CF402" w14:textId="4F6CB2F1" w:rsidR="008B3C60" w:rsidRPr="00C05101" w:rsidRDefault="008B3C60"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 xml:space="preserve">Cerințe privind evidența </w:t>
      </w:r>
      <w:r w:rsidR="00A33AF8" w:rsidRPr="00C05101">
        <w:rPr>
          <w:rFonts w:ascii="PermianSerifTypeface" w:hAnsi="PermianSerifTypeface"/>
          <w:b/>
          <w:lang w:val="ro-RO"/>
        </w:rPr>
        <w:t>contracte</w:t>
      </w:r>
      <w:r w:rsidRPr="00C05101">
        <w:rPr>
          <w:rFonts w:ascii="PermianSerifTypeface" w:hAnsi="PermianSerifTypeface"/>
          <w:b/>
          <w:lang w:val="ro-RO"/>
        </w:rPr>
        <w:t>lor de externalizare</w:t>
      </w:r>
    </w:p>
    <w:p w14:paraId="5927E57A" w14:textId="33F397AE" w:rsidR="008B3C60" w:rsidRPr="00C05101" w:rsidRDefault="008B3C60"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Ca parte a cadrului </w:t>
      </w:r>
      <w:r w:rsidR="001F1DC0" w:rsidRPr="00C05101">
        <w:rPr>
          <w:rFonts w:ascii="PermianSerifTypeface" w:hAnsi="PermianSerifTypeface"/>
          <w:lang w:val="ro-RO"/>
        </w:rPr>
        <w:t xml:space="preserve">de </w:t>
      </w:r>
      <w:r w:rsidRPr="00C05101">
        <w:rPr>
          <w:rFonts w:ascii="PermianSerifTypeface" w:hAnsi="PermianSerifTypeface"/>
          <w:lang w:val="ro-RO"/>
        </w:rPr>
        <w:t>administrare</w:t>
      </w:r>
      <w:r w:rsidR="001F1DC0" w:rsidRPr="00C05101">
        <w:rPr>
          <w:rFonts w:ascii="PermianSerifTypeface" w:hAnsi="PermianSerifTypeface"/>
          <w:lang w:val="ro-RO"/>
        </w:rPr>
        <w:t xml:space="preserve"> </w:t>
      </w:r>
      <w:r w:rsidRPr="00C05101">
        <w:rPr>
          <w:rFonts w:ascii="PermianSerifTypeface" w:hAnsi="PermianSerifTypeface"/>
          <w:lang w:val="ro-RO"/>
        </w:rPr>
        <w:t xml:space="preserve">a riscurilor, </w:t>
      </w:r>
      <w:r w:rsidR="00E14528" w:rsidRPr="00C05101">
        <w:rPr>
          <w:rFonts w:ascii="PermianSerifTypeface" w:hAnsi="PermianSerifTypeface"/>
          <w:lang w:val="ro-RO"/>
        </w:rPr>
        <w:t xml:space="preserve">prestatorii de servicii de plată </w:t>
      </w:r>
      <w:r w:rsidR="001F1DC0" w:rsidRPr="00C05101">
        <w:rPr>
          <w:rFonts w:ascii="PermianSerifTypeface" w:hAnsi="PermianSerifTypeface"/>
          <w:lang w:val="ro-RO"/>
        </w:rPr>
        <w:t>nebancari</w:t>
      </w:r>
      <w:r w:rsidRPr="00C05101">
        <w:rPr>
          <w:rFonts w:ascii="PermianSerifTypeface" w:hAnsi="PermianSerifTypeface"/>
          <w:lang w:val="ro-RO"/>
        </w:rPr>
        <w:t xml:space="preserve"> trebuie să țină un registru actualizat al informațiilor privind </w:t>
      </w:r>
      <w:r w:rsidR="00E37C4E" w:rsidRPr="00C05101">
        <w:rPr>
          <w:rFonts w:ascii="PermianSerifTypeface" w:hAnsi="PermianSerifTypeface"/>
          <w:lang w:val="ro-RO"/>
        </w:rPr>
        <w:t>contracte</w:t>
      </w:r>
      <w:r w:rsidRPr="00C05101">
        <w:rPr>
          <w:rFonts w:ascii="PermianSerifTypeface" w:hAnsi="PermianSerifTypeface"/>
          <w:lang w:val="ro-RO"/>
        </w:rPr>
        <w:t xml:space="preserve">le de externalizare și </w:t>
      </w:r>
      <w:r w:rsidR="00C54F99">
        <w:rPr>
          <w:rFonts w:ascii="PermianSerifTypeface" w:hAnsi="PermianSerifTypeface"/>
          <w:lang w:val="ro-RO"/>
        </w:rPr>
        <w:t xml:space="preserve"> </w:t>
      </w:r>
      <w:r w:rsidRPr="00C05101">
        <w:rPr>
          <w:rFonts w:ascii="PermianSerifTypeface" w:hAnsi="PermianSerifTypeface"/>
          <w:lang w:val="ro-RO"/>
        </w:rPr>
        <w:t xml:space="preserve">să documenteze toate </w:t>
      </w:r>
      <w:r w:rsidR="00E37C4E" w:rsidRPr="00C05101">
        <w:rPr>
          <w:rFonts w:ascii="PermianSerifTypeface" w:hAnsi="PermianSerifTypeface"/>
          <w:lang w:val="ro-RO"/>
        </w:rPr>
        <w:t>contracte</w:t>
      </w:r>
      <w:r w:rsidRPr="00C05101">
        <w:rPr>
          <w:rFonts w:ascii="PermianSerifTypeface" w:hAnsi="PermianSerifTypeface"/>
          <w:lang w:val="ro-RO"/>
        </w:rPr>
        <w:t>le de externalizare actuale,</w:t>
      </w:r>
      <w:r w:rsidR="001C5F21" w:rsidRPr="00C05101">
        <w:rPr>
          <w:rFonts w:ascii="PermianSerifTypeface" w:hAnsi="PermianSerifTypeface"/>
          <w:lang w:val="ro-RO"/>
        </w:rPr>
        <w:t xml:space="preserve"> făcând distincție între externalizarea funcțiilor </w:t>
      </w:r>
      <w:r w:rsidR="00F8312F" w:rsidRPr="00C05101">
        <w:rPr>
          <w:rFonts w:ascii="PermianSerifTypeface" w:hAnsi="PermianSerifTypeface"/>
          <w:lang w:val="ro-RO"/>
        </w:rPr>
        <w:t>semnificative</w:t>
      </w:r>
      <w:r w:rsidR="001C5F21" w:rsidRPr="00C05101">
        <w:rPr>
          <w:rFonts w:ascii="PermianSerifTypeface" w:hAnsi="PermianSerifTypeface"/>
          <w:lang w:val="ro-RO"/>
        </w:rPr>
        <w:t xml:space="preserve"> și alte </w:t>
      </w:r>
      <w:r w:rsidR="00D07144" w:rsidRPr="00C05101">
        <w:rPr>
          <w:rFonts w:ascii="PermianSerifTypeface" w:hAnsi="PermianSerifTypeface"/>
          <w:lang w:val="ro-RO"/>
        </w:rPr>
        <w:t>contracte</w:t>
      </w:r>
      <w:r w:rsidR="001C5F21" w:rsidRPr="00C05101">
        <w:rPr>
          <w:rFonts w:ascii="PermianSerifTypeface" w:hAnsi="PermianSerifTypeface"/>
          <w:lang w:val="ro-RO"/>
        </w:rPr>
        <w:t xml:space="preserve"> de externalizare. </w:t>
      </w:r>
      <w:r w:rsidR="000114BF" w:rsidRPr="00C05101">
        <w:rPr>
          <w:rFonts w:ascii="PermianSerifTypeface" w:hAnsi="PermianSerifTypeface"/>
          <w:lang w:val="ro-RO"/>
        </w:rPr>
        <w:t>P</w:t>
      </w:r>
      <w:r w:rsidR="00E14528" w:rsidRPr="00C05101">
        <w:rPr>
          <w:rFonts w:ascii="PermianSerifTypeface" w:hAnsi="PermianSerifTypeface"/>
          <w:lang w:val="ro-RO"/>
        </w:rPr>
        <w:t>restatorii de servicii de plată</w:t>
      </w:r>
      <w:r w:rsidR="000114BF" w:rsidRPr="00C05101">
        <w:rPr>
          <w:rFonts w:ascii="PermianSerifTypeface" w:hAnsi="PermianSerifTypeface"/>
          <w:lang w:val="ro-RO"/>
        </w:rPr>
        <w:t xml:space="preserve"> nebancari care fac parte</w:t>
      </w:r>
      <w:r w:rsidR="00BB4BB2" w:rsidRPr="00C05101">
        <w:rPr>
          <w:rFonts w:ascii="PermianSerifTypeface" w:hAnsi="PermianSerifTypeface"/>
          <w:lang w:val="ro-RO"/>
        </w:rPr>
        <w:t xml:space="preserve"> din cadrul unui grup</w:t>
      </w:r>
      <w:r w:rsidR="001B068D" w:rsidRPr="00C05101">
        <w:rPr>
          <w:rFonts w:ascii="PermianSerifTypeface" w:hAnsi="PermianSerifTypeface"/>
          <w:lang w:val="ro-RO"/>
        </w:rPr>
        <w:t xml:space="preserve"> </w:t>
      </w:r>
      <w:r w:rsidR="00BB4BB2" w:rsidRPr="00C05101">
        <w:rPr>
          <w:rFonts w:ascii="PermianSerifTypeface" w:hAnsi="PermianSerifTypeface"/>
          <w:lang w:val="ro-RO"/>
        </w:rPr>
        <w:t>pot ține registrul la nivel central.</w:t>
      </w:r>
    </w:p>
    <w:p w14:paraId="3AD040AB" w14:textId="659EA1A2" w:rsidR="00BB4BB2" w:rsidRPr="00C05101" w:rsidRDefault="00BB4BB2"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19" w:name="_Ref123203852"/>
      <w:r w:rsidRPr="00C05101">
        <w:rPr>
          <w:rFonts w:ascii="PermianSerifTypeface" w:hAnsi="PermianSerifTypeface"/>
          <w:lang w:val="ro-RO"/>
        </w:rPr>
        <w:t xml:space="preserve">Registrul trebuie să includă cel puțin următoarele informații pentru toate </w:t>
      </w:r>
      <w:r w:rsidR="003A0315" w:rsidRPr="00C05101">
        <w:rPr>
          <w:rFonts w:ascii="PermianSerifTypeface" w:hAnsi="PermianSerifTypeface"/>
          <w:lang w:val="ro-RO"/>
        </w:rPr>
        <w:t>contracte</w:t>
      </w:r>
      <w:r w:rsidRPr="00C05101">
        <w:rPr>
          <w:rFonts w:ascii="PermianSerifTypeface" w:hAnsi="PermianSerifTypeface"/>
          <w:lang w:val="ro-RO"/>
        </w:rPr>
        <w:t>le de externalizare existente:</w:t>
      </w:r>
      <w:bookmarkEnd w:id="19"/>
    </w:p>
    <w:p w14:paraId="624DABCC" w14:textId="11ABBE36" w:rsidR="00BB4BB2" w:rsidRPr="00C05101" w:rsidRDefault="00BB4BB2"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1) un număr de referință pentru fiecare </w:t>
      </w:r>
      <w:r w:rsidR="00CA1FF5" w:rsidRPr="00C05101">
        <w:rPr>
          <w:rFonts w:ascii="PermianSerifTypeface" w:hAnsi="PermianSerifTypeface"/>
          <w:lang w:val="ro-RO"/>
        </w:rPr>
        <w:t>contract</w:t>
      </w:r>
      <w:r w:rsidRPr="00C05101">
        <w:rPr>
          <w:rFonts w:ascii="PermianSerifTypeface" w:hAnsi="PermianSerifTypeface"/>
          <w:lang w:val="ro-RO"/>
        </w:rPr>
        <w:t xml:space="preserve"> de externalizare;</w:t>
      </w:r>
    </w:p>
    <w:p w14:paraId="58C49C7B" w14:textId="646BFF7B" w:rsidR="00BB4BB2" w:rsidRPr="00C05101" w:rsidRDefault="00BB4BB2" w:rsidP="0003517C">
      <w:pPr>
        <w:tabs>
          <w:tab w:val="left" w:pos="284"/>
          <w:tab w:val="left" w:pos="426"/>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data de începere și, după caz, următoarea dată de reînnoire a contractului, data de încetare și/sau perioadele de preaviz pentru furnizorul de servicii și pentru </w:t>
      </w:r>
      <w:r w:rsidR="00E14528" w:rsidRPr="00C05101">
        <w:rPr>
          <w:rFonts w:ascii="PermianSerifTypeface" w:hAnsi="PermianSerifTypeface"/>
          <w:lang w:val="ro-RO"/>
        </w:rPr>
        <w:t xml:space="preserve">prestatorul de servicii de plată </w:t>
      </w:r>
      <w:r w:rsidR="00BD475A" w:rsidRPr="00C05101">
        <w:rPr>
          <w:rFonts w:ascii="PermianSerifTypeface" w:hAnsi="PermianSerifTypeface"/>
          <w:lang w:val="ro-RO"/>
        </w:rPr>
        <w:t>nebancar</w:t>
      </w:r>
      <w:r w:rsidRPr="00C05101">
        <w:rPr>
          <w:rFonts w:ascii="PermianSerifTypeface" w:hAnsi="PermianSerifTypeface"/>
          <w:lang w:val="ro-RO"/>
        </w:rPr>
        <w:t>;</w:t>
      </w:r>
    </w:p>
    <w:p w14:paraId="09B3FFB1" w14:textId="48005955" w:rsidR="00BB4BB2" w:rsidRPr="00C05101" w:rsidRDefault="00BB4BB2" w:rsidP="0003517C">
      <w:pPr>
        <w:tabs>
          <w:tab w:val="left" w:pos="284"/>
          <w:tab w:val="left" w:pos="426"/>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o descriere succintă a funcțiilor externalizate, inclusiv a datelor care sunt externalizate și dacă au fost transferate sau nu date cu caracter personal (de exemplu, </w:t>
      </w:r>
      <w:r w:rsidRPr="00C05101">
        <w:rPr>
          <w:rFonts w:ascii="PermianSerifTypeface" w:hAnsi="PermianSerifTypeface"/>
          <w:lang w:val="ro-RO"/>
        </w:rPr>
        <w:lastRenderedPageBreak/>
        <w:t xml:space="preserve">răspunzând cu da sau nu într-un câmp de date separat) sau dacă prelucrarea lor este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către un furnizor de servicii;</w:t>
      </w:r>
    </w:p>
    <w:p w14:paraId="5964D715" w14:textId="53CB910E" w:rsidR="00BB4BB2" w:rsidRPr="00C05101" w:rsidRDefault="00BB4BB2"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4) o categorie atribuită de </w:t>
      </w:r>
      <w:r w:rsidR="00E14528" w:rsidRPr="00C05101">
        <w:rPr>
          <w:rFonts w:ascii="PermianSerifTypeface" w:hAnsi="PermianSerifTypeface"/>
          <w:lang w:val="ro-RO"/>
        </w:rPr>
        <w:t xml:space="preserve">prestatorul de servicii de plată </w:t>
      </w:r>
      <w:r w:rsidR="00744FD6" w:rsidRPr="00C05101">
        <w:rPr>
          <w:rFonts w:ascii="PermianSerifTypeface" w:hAnsi="PermianSerifTypeface"/>
          <w:lang w:val="ro-RO"/>
        </w:rPr>
        <w:t>nebancar</w:t>
      </w:r>
      <w:r w:rsidRPr="00C05101">
        <w:rPr>
          <w:rFonts w:ascii="PermianSerifTypeface" w:hAnsi="PermianSerifTypeface"/>
          <w:lang w:val="ro-RO"/>
        </w:rPr>
        <w:t xml:space="preserve"> care reflectă natura funcției, astfel cum se menționează la </w:t>
      </w:r>
      <w:r w:rsidR="00D768D0" w:rsidRPr="00C05101">
        <w:rPr>
          <w:rFonts w:ascii="PermianSerifTypeface" w:hAnsi="PermianSerifTypeface"/>
          <w:lang w:val="ro-RO"/>
        </w:rPr>
        <w:t>sub</w:t>
      </w:r>
      <w:r w:rsidR="00B96F09">
        <w:rPr>
          <w:rFonts w:ascii="PermianSerifTypeface" w:hAnsi="PermianSerifTypeface"/>
          <w:lang w:val="ro-RO"/>
        </w:rPr>
        <w:t xml:space="preserve">punctul </w:t>
      </w:r>
      <w:r w:rsidR="00D768D0" w:rsidRPr="00C05101">
        <w:rPr>
          <w:rFonts w:ascii="PermianSerifTypeface" w:hAnsi="PermianSerifTypeface"/>
          <w:lang w:val="ro-RO"/>
        </w:rPr>
        <w:t>3)</w:t>
      </w:r>
      <w:r w:rsidRPr="00C05101">
        <w:rPr>
          <w:rFonts w:ascii="PermianSerifTypeface" w:hAnsi="PermianSerifTypeface"/>
          <w:lang w:val="ro-RO"/>
        </w:rPr>
        <w:t xml:space="preserve"> </w:t>
      </w:r>
      <w:r w:rsidR="00D768D0" w:rsidRPr="00C05101">
        <w:rPr>
          <w:rFonts w:ascii="PermianSerifTypeface" w:hAnsi="PermianSerifTypeface"/>
          <w:lang w:val="ro-RO"/>
        </w:rPr>
        <w:t>(</w:t>
      </w:r>
      <w:r w:rsidRPr="00C05101">
        <w:rPr>
          <w:rFonts w:ascii="PermianSerifTypeface" w:hAnsi="PermianSerifTypeface"/>
          <w:lang w:val="ro-RO"/>
        </w:rPr>
        <w:t>de exemplu, tehnologia informației, funcție de control</w:t>
      </w:r>
      <w:r w:rsidR="00D768D0" w:rsidRPr="00C05101">
        <w:rPr>
          <w:rFonts w:ascii="PermianSerifTypeface" w:hAnsi="PermianSerifTypeface"/>
          <w:lang w:val="ro-RO"/>
        </w:rPr>
        <w:t xml:space="preserve"> etc.)</w:t>
      </w:r>
      <w:r w:rsidRPr="00C05101">
        <w:rPr>
          <w:rFonts w:ascii="PermianSerifTypeface" w:hAnsi="PermianSerifTypeface"/>
          <w:lang w:val="ro-RO"/>
        </w:rPr>
        <w:t xml:space="preserve">, care trebuie să faciliteze identificarea diferitelor tipuri de </w:t>
      </w:r>
      <w:r w:rsidR="00CA1FF5" w:rsidRPr="00C05101">
        <w:rPr>
          <w:rFonts w:ascii="PermianSerifTypeface" w:hAnsi="PermianSerifTypeface"/>
          <w:lang w:val="ro-RO"/>
        </w:rPr>
        <w:t>contracte</w:t>
      </w:r>
      <w:r w:rsidRPr="00C05101">
        <w:rPr>
          <w:rFonts w:ascii="PermianSerifTypeface" w:hAnsi="PermianSerifTypeface"/>
          <w:lang w:val="ro-RO"/>
        </w:rPr>
        <w:t>;</w:t>
      </w:r>
    </w:p>
    <w:p w14:paraId="0C9C19CC" w14:textId="74D88576" w:rsidR="00BB4BB2" w:rsidRPr="00C05101" w:rsidRDefault="00BB4BB2"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5) </w:t>
      </w:r>
      <w:r w:rsidR="00DD1C87" w:rsidRPr="00C05101">
        <w:rPr>
          <w:rFonts w:ascii="PermianSerifTypeface" w:hAnsi="PermianSerifTypeface"/>
          <w:lang w:val="ro-RO"/>
        </w:rPr>
        <w:t xml:space="preserve">denumirea </w:t>
      </w:r>
      <w:r w:rsidRPr="00C05101">
        <w:rPr>
          <w:rFonts w:ascii="PermianSerifTypeface" w:hAnsi="PermianSerifTypeface"/>
          <w:lang w:val="ro-RO"/>
        </w:rPr>
        <w:t xml:space="preserve">furnizorului de servicii, </w:t>
      </w:r>
      <w:r w:rsidR="001C5DCF" w:rsidRPr="00C05101">
        <w:rPr>
          <w:rFonts w:ascii="PermianSerifTypeface" w:hAnsi="PermianSerifTypeface"/>
          <w:lang w:val="ro-RO"/>
        </w:rPr>
        <w:t>numărul de identificare de stat</w:t>
      </w:r>
      <w:r w:rsidRPr="00C05101">
        <w:rPr>
          <w:rFonts w:ascii="PermianSerifTypeface" w:hAnsi="PermianSerifTypeface"/>
          <w:lang w:val="ro-RO"/>
        </w:rPr>
        <w:t xml:space="preserve"> (dacă este disponibil), adresa sediului social și alte date de contact relevante, precum și denumirea societății-mamă (dacă este cazul);</w:t>
      </w:r>
    </w:p>
    <w:p w14:paraId="5B96606E" w14:textId="087D482F" w:rsidR="00BB4BB2" w:rsidRPr="00C05101" w:rsidRDefault="00BB4BB2"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6) țara sau țările în care serviciul urmează să fie prestat, inclusiv locația datelor (și anume, țara sau regiunea);</w:t>
      </w:r>
    </w:p>
    <w:p w14:paraId="32FE3414" w14:textId="78EBC4C7" w:rsidR="00BB4BB2" w:rsidRPr="00C05101" w:rsidRDefault="00BB4BB2"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7) dacă funcția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este considerată sau nu (da/nu) </w:t>
      </w:r>
      <w:r w:rsidR="001C5DCF" w:rsidRPr="00C05101">
        <w:rPr>
          <w:rFonts w:ascii="PermianSerifTypeface" w:hAnsi="PermianSerifTypeface"/>
          <w:lang w:val="ro-RO"/>
        </w:rPr>
        <w:t>semnificativă</w:t>
      </w:r>
      <w:r w:rsidRPr="00C05101">
        <w:rPr>
          <w:rFonts w:ascii="PermianSerifTypeface" w:hAnsi="PermianSerifTypeface"/>
          <w:lang w:val="ro-RO"/>
        </w:rPr>
        <w:t xml:space="preserve">, inclusiv, dacă este cazul, </w:t>
      </w:r>
      <w:r w:rsidR="001C5DCF" w:rsidRPr="00C05101">
        <w:rPr>
          <w:rFonts w:ascii="PermianSerifTypeface" w:hAnsi="PermianSerifTypeface"/>
          <w:lang w:val="ro-RO"/>
        </w:rPr>
        <w:t>o expunere a considerentelor</w:t>
      </w:r>
      <w:r w:rsidRPr="00C05101">
        <w:rPr>
          <w:rFonts w:ascii="PermianSerifTypeface" w:hAnsi="PermianSerifTypeface"/>
          <w:lang w:val="ro-RO"/>
        </w:rPr>
        <w:t xml:space="preserve"> pentru care funcția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este considerată </w:t>
      </w:r>
      <w:r w:rsidR="001C5DCF" w:rsidRPr="00C05101">
        <w:rPr>
          <w:rFonts w:ascii="PermianSerifTypeface" w:hAnsi="PermianSerifTypeface"/>
          <w:lang w:val="ro-RO"/>
        </w:rPr>
        <w:t>semnificativă</w:t>
      </w:r>
      <w:r w:rsidRPr="00C05101">
        <w:rPr>
          <w:rFonts w:ascii="PermianSerifTypeface" w:hAnsi="PermianSerifTypeface"/>
          <w:lang w:val="ro-RO"/>
        </w:rPr>
        <w:t>;</w:t>
      </w:r>
    </w:p>
    <w:p w14:paraId="48E611F5" w14:textId="5ECBD1E0" w:rsidR="00B953BA" w:rsidRPr="00C05101" w:rsidRDefault="002B21AB"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Pr>
          <w:rFonts w:ascii="PermianSerifTypeface" w:hAnsi="PermianSerifTypeface"/>
          <w:lang w:val="ro-RO"/>
        </w:rPr>
        <w:t>8</w:t>
      </w:r>
      <w:r w:rsidR="00BB4BB2" w:rsidRPr="00C05101">
        <w:rPr>
          <w:rFonts w:ascii="PermianSerifTypeface" w:hAnsi="PermianSerifTypeface"/>
          <w:lang w:val="ro-RO"/>
        </w:rPr>
        <w:t xml:space="preserve">) data celei mai recente evaluări a caracterului </w:t>
      </w:r>
      <w:r w:rsidR="004E373C" w:rsidRPr="00C05101">
        <w:rPr>
          <w:rFonts w:ascii="PermianSerifTypeface" w:hAnsi="PermianSerifTypeface"/>
          <w:lang w:val="ro-RO"/>
        </w:rPr>
        <w:t xml:space="preserve">semnificativ al </w:t>
      </w:r>
      <w:r w:rsidR="00BB4BB2" w:rsidRPr="00C05101">
        <w:rPr>
          <w:rFonts w:ascii="PermianSerifTypeface" w:hAnsi="PermianSerifTypeface"/>
          <w:lang w:val="ro-RO"/>
        </w:rPr>
        <w:t>funcției externalizate</w:t>
      </w:r>
      <w:r w:rsidR="00B953BA" w:rsidRPr="00C05101">
        <w:rPr>
          <w:rFonts w:ascii="PermianSerifTypeface" w:hAnsi="PermianSerifTypeface"/>
          <w:lang w:val="ro-RO"/>
        </w:rPr>
        <w:t>;</w:t>
      </w:r>
    </w:p>
    <w:p w14:paraId="2729AACB" w14:textId="302B3E06" w:rsidR="00BB4BB2" w:rsidRPr="00C05101" w:rsidRDefault="002B21AB" w:rsidP="0003517C">
      <w:pPr>
        <w:pStyle w:val="ListParagraph"/>
        <w:tabs>
          <w:tab w:val="left" w:pos="284"/>
          <w:tab w:val="left" w:pos="426"/>
          <w:tab w:val="left" w:pos="1134"/>
        </w:tabs>
        <w:spacing w:after="120" w:line="240" w:lineRule="auto"/>
        <w:ind w:left="0" w:firstLine="720"/>
        <w:contextualSpacing w:val="0"/>
        <w:jc w:val="both"/>
        <w:rPr>
          <w:rFonts w:ascii="PermianSerifTypeface" w:hAnsi="PermianSerifTypeface"/>
          <w:lang w:val="ro-RO"/>
        </w:rPr>
      </w:pPr>
      <w:r>
        <w:rPr>
          <w:rFonts w:ascii="PermianSerifTypeface" w:hAnsi="PermianSerifTypeface"/>
          <w:lang w:val="ro-RO"/>
        </w:rPr>
        <w:t>9</w:t>
      </w:r>
      <w:r w:rsidR="00B953BA" w:rsidRPr="00C05101">
        <w:rPr>
          <w:rFonts w:ascii="PermianSerifTypeface" w:hAnsi="PermianSerifTypeface"/>
          <w:lang w:val="ro-RO"/>
        </w:rPr>
        <w:t>) alte informații relevante (acorduri încheiate, clau</w:t>
      </w:r>
      <w:r w:rsidR="00430350" w:rsidRPr="00C05101">
        <w:rPr>
          <w:rFonts w:ascii="PermianSerifTypeface" w:hAnsi="PermianSerifTypeface"/>
          <w:lang w:val="ro-RO"/>
        </w:rPr>
        <w:t>z</w:t>
      </w:r>
      <w:r w:rsidR="00B953BA" w:rsidRPr="00C05101">
        <w:rPr>
          <w:rFonts w:ascii="PermianSerifTypeface" w:hAnsi="PermianSerifTypeface"/>
          <w:lang w:val="ro-RO"/>
        </w:rPr>
        <w:t>e modificate etc.)</w:t>
      </w:r>
      <w:r w:rsidR="00BB4BB2" w:rsidRPr="00C05101">
        <w:rPr>
          <w:rFonts w:ascii="PermianSerifTypeface" w:hAnsi="PermianSerifTypeface"/>
          <w:lang w:val="ro-RO"/>
        </w:rPr>
        <w:t>.</w:t>
      </w:r>
    </w:p>
    <w:p w14:paraId="15C53E93" w14:textId="4E5937AE" w:rsidR="004C4E13" w:rsidRPr="00C05101" w:rsidRDefault="004C4E13"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Pentru externalizarea funcțiilor </w:t>
      </w:r>
      <w:r w:rsidR="009C7B77" w:rsidRPr="00C05101">
        <w:rPr>
          <w:rFonts w:ascii="PermianSerifTypeface" w:hAnsi="PermianSerifTypeface"/>
          <w:lang w:val="ro-RO"/>
        </w:rPr>
        <w:t>semnificative</w:t>
      </w:r>
      <w:r w:rsidRPr="00C05101">
        <w:rPr>
          <w:rFonts w:ascii="PermianSerifTypeface" w:hAnsi="PermianSerifTypeface"/>
          <w:lang w:val="ro-RO"/>
        </w:rPr>
        <w:t>, registrul trebuie să includă cel puțin următoarele informații suplimentare:</w:t>
      </w:r>
    </w:p>
    <w:p w14:paraId="1728881F" w14:textId="714AF636"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1</w:t>
      </w:r>
      <w:r w:rsidR="00F556CB" w:rsidRPr="00C05101">
        <w:rPr>
          <w:rFonts w:ascii="PermianSerifTypeface" w:hAnsi="PermianSerifTypeface"/>
          <w:lang w:val="ro-RO"/>
        </w:rPr>
        <w:t>)</w:t>
      </w:r>
      <w:r w:rsidR="004C4E13" w:rsidRPr="00C05101">
        <w:rPr>
          <w:rFonts w:ascii="PermianSerifTypeface" w:hAnsi="PermianSerifTypeface"/>
          <w:lang w:val="ro-RO"/>
        </w:rPr>
        <w:t xml:space="preserve"> dacă furnizorul de servicii sau furnizorul de servicii subcontractant face parte sau nu din grup, dacă este sau nu deținut de </w:t>
      </w:r>
      <w:r w:rsidR="00E14528" w:rsidRPr="00C05101">
        <w:rPr>
          <w:rFonts w:ascii="PermianSerifTypeface" w:hAnsi="PermianSerifTypeface"/>
          <w:lang w:val="ro-RO"/>
        </w:rPr>
        <w:t xml:space="preserve">prestatorii de servicii de plată </w:t>
      </w:r>
      <w:r w:rsidR="00B12550" w:rsidRPr="00C05101">
        <w:rPr>
          <w:rFonts w:ascii="PermianSerifTypeface" w:hAnsi="PermianSerifTypeface"/>
          <w:lang w:val="ro-RO"/>
        </w:rPr>
        <w:t>nebancari</w:t>
      </w:r>
      <w:r w:rsidR="004C4E13" w:rsidRPr="00C05101">
        <w:rPr>
          <w:rFonts w:ascii="PermianSerifTypeface" w:hAnsi="PermianSerifTypeface"/>
          <w:lang w:val="ro-RO"/>
        </w:rPr>
        <w:t xml:space="preserve"> din cadrul grupului;</w:t>
      </w:r>
    </w:p>
    <w:p w14:paraId="08FABD72" w14:textId="63D45B25"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2</w:t>
      </w:r>
      <w:r w:rsidR="00F556CB" w:rsidRPr="00C05101">
        <w:rPr>
          <w:rFonts w:ascii="PermianSerifTypeface" w:hAnsi="PermianSerifTypeface"/>
          <w:lang w:val="ro-RO"/>
        </w:rPr>
        <w:t>)</w:t>
      </w:r>
      <w:r w:rsidR="004C4E13" w:rsidRPr="00C05101">
        <w:rPr>
          <w:rFonts w:ascii="PermianSerifTypeface" w:hAnsi="PermianSerifTypeface"/>
          <w:lang w:val="ro-RO"/>
        </w:rPr>
        <w:t xml:space="preserve"> data celei mai recente evaluări a riscurilor și un rezumat succint al principalelor rezultate;</w:t>
      </w:r>
    </w:p>
    <w:p w14:paraId="16426A06" w14:textId="3A66B78D"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3</w:t>
      </w:r>
      <w:r w:rsidR="00F556CB" w:rsidRPr="00C05101">
        <w:rPr>
          <w:rFonts w:ascii="PermianSerifTypeface" w:hAnsi="PermianSerifTypeface"/>
          <w:lang w:val="ro-RO"/>
        </w:rPr>
        <w:t>)</w:t>
      </w:r>
      <w:r w:rsidR="004C4E13" w:rsidRPr="00C05101">
        <w:rPr>
          <w:rFonts w:ascii="PermianSerifTypeface" w:hAnsi="PermianSerifTypeface"/>
          <w:lang w:val="ro-RO"/>
        </w:rPr>
        <w:t xml:space="preserve"> persoana sau organul de decizie (de exemplu, organul de conducere) al </w:t>
      </w:r>
      <w:r w:rsidR="00E14528" w:rsidRPr="00C05101">
        <w:rPr>
          <w:rFonts w:ascii="PermianSerifTypeface" w:hAnsi="PermianSerifTypeface"/>
          <w:lang w:val="ro-RO"/>
        </w:rPr>
        <w:t xml:space="preserve">prestatorului de servicii de plată </w:t>
      </w:r>
      <w:r w:rsidR="00F556CB" w:rsidRPr="00C05101">
        <w:rPr>
          <w:rFonts w:ascii="PermianSerifTypeface" w:hAnsi="PermianSerifTypeface"/>
          <w:lang w:val="ro-RO"/>
        </w:rPr>
        <w:t>nebancar</w:t>
      </w:r>
      <w:r w:rsidR="004C4E13" w:rsidRPr="00C05101">
        <w:rPr>
          <w:rFonts w:ascii="PermianSerifTypeface" w:hAnsi="PermianSerifTypeface"/>
          <w:lang w:val="ro-RO"/>
        </w:rPr>
        <w:t xml:space="preserve"> care a aprobat </w:t>
      </w:r>
      <w:r w:rsidR="005E232B" w:rsidRPr="00C05101">
        <w:rPr>
          <w:rFonts w:ascii="PermianSerifTypeface" w:hAnsi="PermianSerifTypeface"/>
          <w:lang w:val="ro-RO"/>
        </w:rPr>
        <w:t>contract</w:t>
      </w:r>
      <w:r w:rsidR="004C4E13" w:rsidRPr="00C05101">
        <w:rPr>
          <w:rFonts w:ascii="PermianSerifTypeface" w:hAnsi="PermianSerifTypeface"/>
          <w:lang w:val="ro-RO"/>
        </w:rPr>
        <w:t>ul de externalizare;</w:t>
      </w:r>
    </w:p>
    <w:p w14:paraId="0CEA3715" w14:textId="3B10CDFC"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4</w:t>
      </w:r>
      <w:r w:rsidR="00557C5D" w:rsidRPr="00C05101">
        <w:rPr>
          <w:rFonts w:ascii="PermianSerifTypeface" w:hAnsi="PermianSerifTypeface"/>
          <w:lang w:val="ro-RO"/>
        </w:rPr>
        <w:t>)</w:t>
      </w:r>
      <w:r w:rsidR="004C4E13" w:rsidRPr="00C05101">
        <w:rPr>
          <w:rFonts w:ascii="PermianSerifTypeface" w:hAnsi="PermianSerifTypeface"/>
          <w:lang w:val="ro-RO"/>
        </w:rPr>
        <w:t xml:space="preserve"> </w:t>
      </w:r>
      <w:r w:rsidR="00557C5D" w:rsidRPr="00C05101">
        <w:rPr>
          <w:rFonts w:ascii="PermianSerifTypeface" w:hAnsi="PermianSerifTypeface"/>
          <w:lang w:val="ro-RO"/>
        </w:rPr>
        <w:t>actele normative aplicabile</w:t>
      </w:r>
      <w:r w:rsidR="004C4E13" w:rsidRPr="00C05101">
        <w:rPr>
          <w:rFonts w:ascii="PermianSerifTypeface" w:hAnsi="PermianSerifTypeface"/>
          <w:lang w:val="ro-RO"/>
        </w:rPr>
        <w:t xml:space="preserve"> </w:t>
      </w:r>
      <w:r w:rsidR="005E232B" w:rsidRPr="00C05101">
        <w:rPr>
          <w:rFonts w:ascii="PermianSerifTypeface" w:hAnsi="PermianSerifTypeface"/>
          <w:lang w:val="ro-RO"/>
        </w:rPr>
        <w:t>contract</w:t>
      </w:r>
      <w:r w:rsidR="004C4E13" w:rsidRPr="00C05101">
        <w:rPr>
          <w:rFonts w:ascii="PermianSerifTypeface" w:hAnsi="PermianSerifTypeface"/>
          <w:lang w:val="ro-RO"/>
        </w:rPr>
        <w:t>ului de externalizare;</w:t>
      </w:r>
    </w:p>
    <w:p w14:paraId="104FDE60" w14:textId="0EBB0D19"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5</w:t>
      </w:r>
      <w:r w:rsidR="008E7E57" w:rsidRPr="00C05101">
        <w:rPr>
          <w:rFonts w:ascii="PermianSerifTypeface" w:hAnsi="PermianSerifTypeface"/>
          <w:lang w:val="ro-RO"/>
        </w:rPr>
        <w:t>)</w:t>
      </w:r>
      <w:r w:rsidR="004C4E13" w:rsidRPr="00C05101">
        <w:rPr>
          <w:rFonts w:ascii="PermianSerifTypeface" w:hAnsi="PermianSerifTypeface"/>
          <w:lang w:val="ro-RO"/>
        </w:rPr>
        <w:t xml:space="preserve"> data celui mai recent audit și data următoarelor audituri programate, dacă este cazul;</w:t>
      </w:r>
    </w:p>
    <w:p w14:paraId="6312AFC3" w14:textId="05F7408E"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6</w:t>
      </w:r>
      <w:r w:rsidR="008E7E57" w:rsidRPr="00C05101">
        <w:rPr>
          <w:rFonts w:ascii="PermianSerifTypeface" w:hAnsi="PermianSerifTypeface"/>
          <w:lang w:val="ro-RO"/>
        </w:rPr>
        <w:t>)</w:t>
      </w:r>
      <w:r w:rsidR="004C4E13" w:rsidRPr="00C05101">
        <w:rPr>
          <w:rFonts w:ascii="PermianSerifTypeface" w:hAnsi="PermianSerifTypeface"/>
          <w:lang w:val="ro-RO"/>
        </w:rPr>
        <w:t xml:space="preserve"> după caz, numele subcontractanților cărora le sunt subcontractate părți </w:t>
      </w:r>
      <w:r w:rsidR="003520DC">
        <w:rPr>
          <w:rFonts w:ascii="PermianSerifTypeface" w:hAnsi="PermianSerifTypeface"/>
          <w:lang w:val="ro-RO"/>
        </w:rPr>
        <w:t xml:space="preserve">importante </w:t>
      </w:r>
      <w:r w:rsidR="004C4E13" w:rsidRPr="00C05101">
        <w:rPr>
          <w:rFonts w:ascii="PermianSerifTypeface" w:hAnsi="PermianSerifTypeface"/>
          <w:lang w:val="ro-RO"/>
        </w:rPr>
        <w:t xml:space="preserve">ale unei funcții </w:t>
      </w:r>
      <w:r w:rsidR="008E7E57" w:rsidRPr="00C05101">
        <w:rPr>
          <w:rFonts w:ascii="PermianSerifTypeface" w:hAnsi="PermianSerifTypeface"/>
          <w:lang w:val="ro-RO"/>
        </w:rPr>
        <w:t>semnificative</w:t>
      </w:r>
      <w:r w:rsidR="004C4E13" w:rsidRPr="00C05101">
        <w:rPr>
          <w:rFonts w:ascii="PermianSerifTypeface" w:hAnsi="PermianSerifTypeface"/>
          <w:lang w:val="ro-RO"/>
        </w:rPr>
        <w:t>, inclusiv țara în care sunt înregistrați subcontractanții, în care se prestează serviciul și, dacă este cazul, locația (și anume, țara sau regiunea) unde vor fi stocate datele;</w:t>
      </w:r>
    </w:p>
    <w:p w14:paraId="5EEDB018" w14:textId="3F01ED2A"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7</w:t>
      </w:r>
      <w:r w:rsidR="008E7E57" w:rsidRPr="00C05101">
        <w:rPr>
          <w:rFonts w:ascii="PermianSerifTypeface" w:hAnsi="PermianSerifTypeface"/>
          <w:lang w:val="ro-RO"/>
        </w:rPr>
        <w:t>)</w:t>
      </w:r>
      <w:r w:rsidR="004C4E13" w:rsidRPr="00C05101">
        <w:rPr>
          <w:rFonts w:ascii="PermianSerifTypeface" w:hAnsi="PermianSerifTypeface"/>
          <w:lang w:val="ro-RO"/>
        </w:rPr>
        <w:t xml:space="preserve"> un rezultat al evaluării substituibilității furnizorului de servicii (de exemplu, simplu, dificil sau imposibil), posibilitatea de reintegrare a unei funcții </w:t>
      </w:r>
      <w:r w:rsidR="008E7E57" w:rsidRPr="00C05101">
        <w:rPr>
          <w:rFonts w:ascii="PermianSerifTypeface" w:hAnsi="PermianSerifTypeface"/>
          <w:lang w:val="ro-RO"/>
        </w:rPr>
        <w:t>semnificative</w:t>
      </w:r>
      <w:r w:rsidR="004C4E13" w:rsidRPr="00C05101">
        <w:rPr>
          <w:rFonts w:ascii="PermianSerifTypeface" w:hAnsi="PermianSerifTypeface"/>
          <w:lang w:val="ro-RO"/>
        </w:rPr>
        <w:t xml:space="preserve"> în cadrul </w:t>
      </w:r>
      <w:r w:rsidR="00E14528" w:rsidRPr="00C05101">
        <w:rPr>
          <w:rFonts w:ascii="PermianSerifTypeface" w:hAnsi="PermianSerifTypeface"/>
          <w:lang w:val="ro-RO"/>
        </w:rPr>
        <w:t xml:space="preserve">prestatorului de servicii de plată </w:t>
      </w:r>
      <w:r w:rsidR="00ED1F8B" w:rsidRPr="00C05101">
        <w:rPr>
          <w:rFonts w:ascii="PermianSerifTypeface" w:hAnsi="PermianSerifTypeface"/>
          <w:lang w:val="ro-RO"/>
        </w:rPr>
        <w:t>nebancar</w:t>
      </w:r>
      <w:r w:rsidR="004C4E13" w:rsidRPr="00C05101">
        <w:rPr>
          <w:rFonts w:ascii="PermianSerifTypeface" w:hAnsi="PermianSerifTypeface"/>
          <w:lang w:val="ro-RO"/>
        </w:rPr>
        <w:t xml:space="preserve"> sau impactul întreruperii funcției </w:t>
      </w:r>
      <w:r w:rsidR="00ED1F8B" w:rsidRPr="00C05101">
        <w:rPr>
          <w:rFonts w:ascii="PermianSerifTypeface" w:hAnsi="PermianSerifTypeface"/>
          <w:lang w:val="ro-RO"/>
        </w:rPr>
        <w:t>semnificative</w:t>
      </w:r>
      <w:r w:rsidR="004C4E13" w:rsidRPr="00C05101">
        <w:rPr>
          <w:rFonts w:ascii="PermianSerifTypeface" w:hAnsi="PermianSerifTypeface"/>
          <w:lang w:val="ro-RO"/>
        </w:rPr>
        <w:t>;</w:t>
      </w:r>
    </w:p>
    <w:p w14:paraId="5F8963E8" w14:textId="4388B667"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8</w:t>
      </w:r>
      <w:r w:rsidR="009522D3" w:rsidRPr="00C05101">
        <w:rPr>
          <w:rFonts w:ascii="PermianSerifTypeface" w:hAnsi="PermianSerifTypeface"/>
          <w:lang w:val="ro-RO"/>
        </w:rPr>
        <w:t>)</w:t>
      </w:r>
      <w:r w:rsidR="004C4E13" w:rsidRPr="00C05101">
        <w:rPr>
          <w:rFonts w:ascii="PermianSerifTypeface" w:hAnsi="PermianSerifTypeface"/>
          <w:lang w:val="ro-RO"/>
        </w:rPr>
        <w:t xml:space="preserve"> identificarea furnizori</w:t>
      </w:r>
      <w:r w:rsidR="00D81434" w:rsidRPr="00C05101">
        <w:rPr>
          <w:rFonts w:ascii="PermianSerifTypeface" w:hAnsi="PermianSerifTypeface"/>
          <w:lang w:val="ro-RO"/>
        </w:rPr>
        <w:t>lor</w:t>
      </w:r>
      <w:r w:rsidR="004C4E13" w:rsidRPr="00C05101">
        <w:rPr>
          <w:rFonts w:ascii="PermianSerifTypeface" w:hAnsi="PermianSerifTypeface"/>
          <w:lang w:val="ro-RO"/>
        </w:rPr>
        <w:t xml:space="preserve"> de servicii alternativi în conformitate cu</w:t>
      </w:r>
      <w:r w:rsidR="009522D3" w:rsidRPr="00C05101">
        <w:rPr>
          <w:rFonts w:ascii="PermianSerifTypeface" w:hAnsi="PermianSerifTypeface"/>
          <w:lang w:val="ro-RO"/>
        </w:rPr>
        <w:t xml:space="preserve"> sub</w:t>
      </w:r>
      <w:r w:rsidR="00B96F09">
        <w:rPr>
          <w:rFonts w:ascii="PermianSerifTypeface" w:hAnsi="PermianSerifTypeface"/>
          <w:lang w:val="ro-RO"/>
        </w:rPr>
        <w:t xml:space="preserve">punctul </w:t>
      </w:r>
      <w:r w:rsidR="00CD7F22" w:rsidRPr="00CD7F22">
        <w:rPr>
          <w:rFonts w:ascii="PermianSerifTypeface" w:hAnsi="PermianSerifTypeface"/>
          <w:lang w:val="ro-RO"/>
        </w:rPr>
        <w:t>7</w:t>
      </w:r>
      <w:r w:rsidR="004C4E13" w:rsidRPr="00CD7F22">
        <w:rPr>
          <w:rFonts w:ascii="PermianSerifTypeface" w:hAnsi="PermianSerifTypeface"/>
          <w:lang w:val="ro-RO"/>
        </w:rPr>
        <w:t>)</w:t>
      </w:r>
      <w:r w:rsidR="004C4E13" w:rsidRPr="00C05101">
        <w:rPr>
          <w:rFonts w:ascii="PermianSerifTypeface" w:hAnsi="PermianSerifTypeface"/>
          <w:lang w:val="ro-RO"/>
        </w:rPr>
        <w:t>;</w:t>
      </w:r>
    </w:p>
    <w:p w14:paraId="34CA974B" w14:textId="7D0B18C3" w:rsidR="004C4E13" w:rsidRPr="00C05101" w:rsidRDefault="00534531" w:rsidP="0003517C">
      <w:pPr>
        <w:pStyle w:val="ListParagraph"/>
        <w:tabs>
          <w:tab w:val="left" w:pos="284"/>
          <w:tab w:val="left" w:pos="426"/>
          <w:tab w:val="left" w:pos="1134"/>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9</w:t>
      </w:r>
      <w:r w:rsidR="00F42664" w:rsidRPr="00C05101">
        <w:rPr>
          <w:rFonts w:ascii="PermianSerifTypeface" w:hAnsi="PermianSerifTypeface"/>
          <w:lang w:val="ro-RO"/>
        </w:rPr>
        <w:t>)</w:t>
      </w:r>
      <w:r w:rsidR="004C4E13" w:rsidRPr="00C05101">
        <w:rPr>
          <w:rFonts w:ascii="PermianSerifTypeface" w:hAnsi="PermianSerifTypeface"/>
          <w:lang w:val="ro-RO"/>
        </w:rPr>
        <w:t xml:space="preserve"> dacă funcția </w:t>
      </w:r>
      <w:r w:rsidR="00F42664" w:rsidRPr="00C05101">
        <w:rPr>
          <w:rFonts w:ascii="PermianSerifTypeface" w:hAnsi="PermianSerifTypeface"/>
          <w:lang w:val="ro-RO"/>
        </w:rPr>
        <w:t xml:space="preserve">semnificativă </w:t>
      </w:r>
      <w:proofErr w:type="spellStart"/>
      <w:r w:rsidR="004C4E13" w:rsidRPr="00C05101">
        <w:rPr>
          <w:rFonts w:ascii="PermianSerifTypeface" w:hAnsi="PermianSerifTypeface"/>
          <w:lang w:val="ro-RO"/>
        </w:rPr>
        <w:t>externalizată</w:t>
      </w:r>
      <w:proofErr w:type="spellEnd"/>
      <w:r w:rsidR="004C4E13" w:rsidRPr="00C05101">
        <w:rPr>
          <w:rFonts w:ascii="PermianSerifTypeface" w:hAnsi="PermianSerifTypeface"/>
          <w:lang w:val="ro-RO"/>
        </w:rPr>
        <w:t xml:space="preserve"> sprijină operațiuni economice care sunt critice din punct de vedere al timpului;</w:t>
      </w:r>
    </w:p>
    <w:p w14:paraId="4FB9FCD9" w14:textId="2DC1FA43" w:rsidR="00A01599" w:rsidRPr="00C05101" w:rsidRDefault="00F42664" w:rsidP="0003517C">
      <w:pPr>
        <w:pStyle w:val="ListParagraph"/>
        <w:tabs>
          <w:tab w:val="left" w:pos="284"/>
          <w:tab w:val="left" w:pos="426"/>
          <w:tab w:val="left" w:pos="1134"/>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1</w:t>
      </w:r>
      <w:r w:rsidR="00534531" w:rsidRPr="00C05101">
        <w:rPr>
          <w:rFonts w:ascii="PermianSerifTypeface" w:hAnsi="PermianSerifTypeface"/>
          <w:lang w:val="ro-RO"/>
        </w:rPr>
        <w:t>0</w:t>
      </w:r>
      <w:r w:rsidRPr="00C05101">
        <w:rPr>
          <w:rFonts w:ascii="PermianSerifTypeface" w:hAnsi="PermianSerifTypeface"/>
          <w:lang w:val="ro-RO"/>
        </w:rPr>
        <w:t>)</w:t>
      </w:r>
      <w:r w:rsidR="004C4E13" w:rsidRPr="00C05101">
        <w:rPr>
          <w:rFonts w:ascii="PermianSerifTypeface" w:hAnsi="PermianSerifTypeface"/>
          <w:lang w:val="ro-RO"/>
        </w:rPr>
        <w:t xml:space="preserve"> costul bugetului anual estimat.</w:t>
      </w:r>
    </w:p>
    <w:p w14:paraId="7AB337D6" w14:textId="5E7CE13C" w:rsidR="00461373" w:rsidRPr="00C05101" w:rsidRDefault="00D87D8E"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E14528" w:rsidRPr="00C05101">
        <w:rPr>
          <w:rFonts w:ascii="PermianSerifTypeface" w:hAnsi="PermianSerifTypeface"/>
          <w:lang w:val="ro-RO"/>
        </w:rPr>
        <w:t>restatorii de servicii de plată</w:t>
      </w:r>
      <w:r w:rsidR="004926C0" w:rsidRPr="00C05101">
        <w:rPr>
          <w:rFonts w:ascii="PermianSerifTypeface" w:hAnsi="PermianSerifTypeface"/>
          <w:lang w:val="ro-RO"/>
        </w:rPr>
        <w:t xml:space="preserve"> </w:t>
      </w:r>
      <w:r w:rsidRPr="00C05101">
        <w:rPr>
          <w:rFonts w:ascii="PermianSerifTypeface" w:hAnsi="PermianSerifTypeface"/>
          <w:lang w:val="ro-RO"/>
        </w:rPr>
        <w:t>nebancari</w:t>
      </w:r>
      <w:r w:rsidR="004926C0" w:rsidRPr="00C05101">
        <w:rPr>
          <w:rFonts w:ascii="PermianSerifTypeface" w:hAnsi="PermianSerifTypeface"/>
          <w:lang w:val="ro-RO"/>
        </w:rPr>
        <w:t xml:space="preserve"> trebuie să pună la dispoziția </w:t>
      </w:r>
      <w:r w:rsidRPr="00C05101">
        <w:rPr>
          <w:rFonts w:ascii="PermianSerifTypeface" w:hAnsi="PermianSerifTypeface"/>
          <w:lang w:val="ro-RO"/>
        </w:rPr>
        <w:t>Băncii Naționale a Moldovei</w:t>
      </w:r>
      <w:r w:rsidR="004926C0" w:rsidRPr="00C05101">
        <w:rPr>
          <w:rFonts w:ascii="PermianSerifTypeface" w:hAnsi="PermianSerifTypeface"/>
          <w:lang w:val="ro-RO"/>
        </w:rPr>
        <w:t xml:space="preserve">, la cerere, fie registrul complet al tuturor </w:t>
      </w:r>
      <w:r w:rsidR="005E232B" w:rsidRPr="00C05101">
        <w:rPr>
          <w:rFonts w:ascii="PermianSerifTypeface" w:hAnsi="PermianSerifTypeface"/>
          <w:lang w:val="ro-RO"/>
        </w:rPr>
        <w:t>contractel</w:t>
      </w:r>
      <w:r w:rsidR="004926C0" w:rsidRPr="00C05101">
        <w:rPr>
          <w:rFonts w:ascii="PermianSerifTypeface" w:hAnsi="PermianSerifTypeface"/>
          <w:lang w:val="ro-RO"/>
        </w:rPr>
        <w:t xml:space="preserve">or de externalizare existente, fie părți specifice din acesta, de exemplu informații privind toate </w:t>
      </w:r>
      <w:r w:rsidR="00B6572C" w:rsidRPr="00C05101">
        <w:rPr>
          <w:rFonts w:ascii="PermianSerifTypeface" w:hAnsi="PermianSerifTypeface"/>
          <w:lang w:val="ro-RO"/>
        </w:rPr>
        <w:t>contracte</w:t>
      </w:r>
      <w:r w:rsidR="004926C0" w:rsidRPr="00C05101">
        <w:rPr>
          <w:rFonts w:ascii="PermianSerifTypeface" w:hAnsi="PermianSerifTypeface"/>
          <w:lang w:val="ro-RO"/>
        </w:rPr>
        <w:t xml:space="preserve">le de externalizare care se încadrează în una dintre categoriile menționate la </w:t>
      </w:r>
      <w:r w:rsidR="00B96F09">
        <w:rPr>
          <w:rFonts w:ascii="PermianSerifTypeface" w:hAnsi="PermianSerifTypeface"/>
          <w:lang w:val="ro-RO"/>
        </w:rPr>
        <w:t xml:space="preserve">punctul </w:t>
      </w:r>
      <w:r w:rsidR="000A43A1" w:rsidRPr="001B0E5B">
        <w:rPr>
          <w:rFonts w:ascii="PermianSerifTypeface" w:hAnsi="PermianSerifTypeface"/>
          <w:lang w:val="ro-RO"/>
        </w:rPr>
        <w:fldChar w:fldCharType="begin"/>
      </w:r>
      <w:r w:rsidR="000A43A1" w:rsidRPr="001B0E5B">
        <w:rPr>
          <w:rFonts w:ascii="PermianSerifTypeface" w:hAnsi="PermianSerifTypeface"/>
          <w:lang w:val="ro-RO"/>
        </w:rPr>
        <w:instrText xml:space="preserve"> REF _Ref123203852 \r \h </w:instrText>
      </w:r>
      <w:r w:rsidR="00C05101">
        <w:rPr>
          <w:rFonts w:ascii="PermianSerifTypeface" w:hAnsi="PermianSerifTypeface"/>
          <w:lang w:val="ro-RO"/>
        </w:rPr>
        <w:instrText xml:space="preserve"> \* MERGEFORMAT </w:instrText>
      </w:r>
      <w:r w:rsidR="000A43A1" w:rsidRPr="001B0E5B">
        <w:rPr>
          <w:rFonts w:ascii="PermianSerifTypeface" w:hAnsi="PermianSerifTypeface"/>
          <w:lang w:val="ro-RO"/>
        </w:rPr>
      </w:r>
      <w:r w:rsidR="000A43A1" w:rsidRPr="001B0E5B">
        <w:rPr>
          <w:rFonts w:ascii="PermianSerifTypeface" w:hAnsi="PermianSerifTypeface"/>
          <w:lang w:val="ro-RO"/>
        </w:rPr>
        <w:fldChar w:fldCharType="separate"/>
      </w:r>
      <w:r w:rsidR="00F84992">
        <w:rPr>
          <w:rFonts w:ascii="PermianSerifTypeface" w:hAnsi="PermianSerifTypeface"/>
          <w:lang w:val="ro-RO"/>
        </w:rPr>
        <w:t>41</w:t>
      </w:r>
      <w:r w:rsidR="000A43A1" w:rsidRPr="001B0E5B">
        <w:rPr>
          <w:rFonts w:ascii="PermianSerifTypeface" w:hAnsi="PermianSerifTypeface"/>
          <w:lang w:val="ro-RO"/>
        </w:rPr>
        <w:fldChar w:fldCharType="end"/>
      </w:r>
      <w:r w:rsidR="004926C0" w:rsidRPr="001B0E5B">
        <w:rPr>
          <w:rFonts w:ascii="PermianSerifTypeface" w:hAnsi="PermianSerifTypeface"/>
          <w:lang w:val="ro-RO"/>
        </w:rPr>
        <w:t xml:space="preserve"> </w:t>
      </w:r>
      <w:r w:rsidR="00FC70F2" w:rsidRPr="001B0E5B">
        <w:rPr>
          <w:rFonts w:ascii="PermianSerifTypeface" w:hAnsi="PermianSerifTypeface"/>
          <w:lang w:val="ro-RO"/>
        </w:rPr>
        <w:t>sub</w:t>
      </w:r>
      <w:r w:rsidR="00B96F09">
        <w:rPr>
          <w:rFonts w:ascii="PermianSerifTypeface" w:hAnsi="PermianSerifTypeface"/>
          <w:lang w:val="ro-RO"/>
        </w:rPr>
        <w:t xml:space="preserve">punctul </w:t>
      </w:r>
      <w:r w:rsidR="00FC70F2" w:rsidRPr="001B0E5B">
        <w:rPr>
          <w:rFonts w:ascii="PermianSerifTypeface" w:hAnsi="PermianSerifTypeface"/>
          <w:lang w:val="ro-RO"/>
        </w:rPr>
        <w:t>4</w:t>
      </w:r>
      <w:r w:rsidR="004926C0" w:rsidRPr="001B0E5B">
        <w:rPr>
          <w:rFonts w:ascii="PermianSerifTypeface" w:hAnsi="PermianSerifTypeface"/>
          <w:lang w:val="ro-RO"/>
        </w:rPr>
        <w:t>).</w:t>
      </w:r>
      <w:r w:rsidR="004926C0" w:rsidRPr="00C05101">
        <w:rPr>
          <w:rFonts w:ascii="PermianSerifTypeface" w:hAnsi="PermianSerifTypeface"/>
          <w:lang w:val="ro-RO"/>
        </w:rPr>
        <w:t xml:space="preserve"> </w:t>
      </w:r>
      <w:r w:rsidR="006178B5" w:rsidRPr="00C05101">
        <w:rPr>
          <w:rFonts w:ascii="PermianSerifTypeface" w:hAnsi="PermianSerifTypeface"/>
          <w:lang w:val="ro-RO"/>
        </w:rPr>
        <w:t>P</w:t>
      </w:r>
      <w:r w:rsidR="00E14528" w:rsidRPr="00C05101">
        <w:rPr>
          <w:rFonts w:ascii="PermianSerifTypeface" w:hAnsi="PermianSerifTypeface"/>
          <w:lang w:val="ro-RO"/>
        </w:rPr>
        <w:t>restatorii de servicii de plată</w:t>
      </w:r>
      <w:r w:rsidR="006178B5" w:rsidRPr="00C05101">
        <w:rPr>
          <w:rFonts w:ascii="PermianSerifTypeface" w:hAnsi="PermianSerifTypeface"/>
          <w:lang w:val="ro-RO"/>
        </w:rPr>
        <w:t xml:space="preserve"> nebancari</w:t>
      </w:r>
      <w:r w:rsidR="00461373" w:rsidRPr="00C05101">
        <w:rPr>
          <w:rFonts w:ascii="PermianSerifTypeface" w:hAnsi="PermianSerifTypeface"/>
          <w:lang w:val="ro-RO"/>
        </w:rPr>
        <w:t xml:space="preserve"> trebuie să furnizeze informațiile respective într-o formă electronică care poate fi procesată (de exemplu, un format de baze de date utilizat în mod obișnuit, valori separate prin virgulă).</w:t>
      </w:r>
    </w:p>
    <w:p w14:paraId="0A16975C" w14:textId="1DCCE44B" w:rsidR="004926C0" w:rsidRPr="001B0E5B" w:rsidRDefault="00811CF0"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1B0E5B">
        <w:rPr>
          <w:rFonts w:ascii="PermianSerifTypeface" w:hAnsi="PermianSerifTypeface"/>
          <w:lang w:val="ro-RO"/>
        </w:rPr>
        <w:t>P</w:t>
      </w:r>
      <w:r w:rsidR="00E14528" w:rsidRPr="001B0E5B">
        <w:rPr>
          <w:rFonts w:ascii="PermianSerifTypeface" w:hAnsi="PermianSerifTypeface"/>
          <w:lang w:val="ro-RO"/>
        </w:rPr>
        <w:t>restatorii de servicii de plată</w:t>
      </w:r>
      <w:r w:rsidRPr="001B0E5B">
        <w:rPr>
          <w:rFonts w:ascii="PermianSerifTypeface" w:hAnsi="PermianSerifTypeface"/>
          <w:lang w:val="ro-RO"/>
        </w:rPr>
        <w:t xml:space="preserve"> nebancari</w:t>
      </w:r>
      <w:r w:rsidR="00D81434" w:rsidRPr="001B0E5B">
        <w:rPr>
          <w:rFonts w:ascii="PermianSerifTypeface" w:hAnsi="PermianSerifTypeface"/>
          <w:lang w:val="ro-RO"/>
        </w:rPr>
        <w:t xml:space="preserve"> </w:t>
      </w:r>
      <w:r w:rsidR="00461373" w:rsidRPr="001B0E5B">
        <w:rPr>
          <w:rFonts w:ascii="PermianSerifTypeface" w:hAnsi="PermianSerifTypeface"/>
          <w:lang w:val="ro-RO"/>
        </w:rPr>
        <w:t xml:space="preserve">trebuie să pună la dispoziția </w:t>
      </w:r>
      <w:r w:rsidR="00967697" w:rsidRPr="001B0E5B">
        <w:rPr>
          <w:rFonts w:ascii="PermianSerifTypeface" w:hAnsi="PermianSerifTypeface"/>
          <w:lang w:val="ro-RO"/>
        </w:rPr>
        <w:t>Băncii Naționale a Moldovei</w:t>
      </w:r>
      <w:r w:rsidR="00461373" w:rsidRPr="001B0E5B">
        <w:rPr>
          <w:rFonts w:ascii="PermianSerifTypeface" w:hAnsi="PermianSerifTypeface"/>
          <w:lang w:val="ro-RO"/>
        </w:rPr>
        <w:t xml:space="preserve">, la cerere, toate informațiile necesare pentru a permite </w:t>
      </w:r>
      <w:r w:rsidR="00967697" w:rsidRPr="001B0E5B">
        <w:rPr>
          <w:rFonts w:ascii="PermianSerifTypeface" w:hAnsi="PermianSerifTypeface"/>
          <w:lang w:val="ro-RO"/>
        </w:rPr>
        <w:t>acesteia</w:t>
      </w:r>
      <w:r w:rsidR="00461373" w:rsidRPr="001B0E5B">
        <w:rPr>
          <w:rFonts w:ascii="PermianSerifTypeface" w:hAnsi="PermianSerifTypeface"/>
          <w:lang w:val="ro-RO"/>
        </w:rPr>
        <w:t xml:space="preserve"> să execute </w:t>
      </w:r>
      <w:r w:rsidR="00461373" w:rsidRPr="001B0E5B">
        <w:rPr>
          <w:rFonts w:ascii="PermianSerifTypeface" w:hAnsi="PermianSerifTypeface"/>
          <w:lang w:val="ro-RO"/>
        </w:rPr>
        <w:lastRenderedPageBreak/>
        <w:t xml:space="preserve">supravegherea efectivă a </w:t>
      </w:r>
      <w:r w:rsidR="00E14528" w:rsidRPr="001B0E5B">
        <w:rPr>
          <w:rFonts w:ascii="PermianSerifTypeface" w:hAnsi="PermianSerifTypeface"/>
          <w:lang w:val="ro-RO"/>
        </w:rPr>
        <w:t xml:space="preserve">prestatorului de servicii de plată </w:t>
      </w:r>
      <w:r w:rsidR="00967697" w:rsidRPr="001B0E5B">
        <w:rPr>
          <w:rFonts w:ascii="PermianSerifTypeface" w:hAnsi="PermianSerifTypeface"/>
          <w:lang w:val="ro-RO"/>
        </w:rPr>
        <w:t>nebancar</w:t>
      </w:r>
      <w:r w:rsidR="00461373" w:rsidRPr="001B0E5B">
        <w:rPr>
          <w:rFonts w:ascii="PermianSerifTypeface" w:hAnsi="PermianSerifTypeface"/>
          <w:lang w:val="ro-RO"/>
        </w:rPr>
        <w:t xml:space="preserve">, inclusiv, dacă este cazul, o copie a </w:t>
      </w:r>
      <w:r w:rsidR="005548AE" w:rsidRPr="001B0E5B">
        <w:rPr>
          <w:rFonts w:ascii="PermianSerifTypeface" w:hAnsi="PermianSerifTypeface"/>
          <w:lang w:val="ro-RO"/>
        </w:rPr>
        <w:t>contract</w:t>
      </w:r>
      <w:r w:rsidR="00461373" w:rsidRPr="001B0E5B">
        <w:rPr>
          <w:rFonts w:ascii="PermianSerifTypeface" w:hAnsi="PermianSerifTypeface"/>
          <w:lang w:val="ro-RO"/>
        </w:rPr>
        <w:t>ului de externalizare.</w:t>
      </w:r>
    </w:p>
    <w:p w14:paraId="5B49C131" w14:textId="77D9B4ED" w:rsidR="00E61948" w:rsidRPr="00C05101" w:rsidRDefault="00E6194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Fără a aduce atingere </w:t>
      </w:r>
      <w:r w:rsidR="00967697" w:rsidRPr="00C05101">
        <w:rPr>
          <w:rFonts w:ascii="PermianSerifTypeface" w:hAnsi="PermianSerifTypeface"/>
          <w:lang w:val="ro-RO"/>
        </w:rPr>
        <w:t>art. 28 alin. (1) din Legea nr. 114/2012</w:t>
      </w:r>
      <w:r w:rsidRPr="00C05101">
        <w:rPr>
          <w:rFonts w:ascii="PermianSerifTypeface" w:hAnsi="PermianSerifTypeface"/>
          <w:lang w:val="ro-RO"/>
        </w:rPr>
        <w:t xml:space="preserve">, </w:t>
      </w:r>
      <w:r w:rsidR="00187893" w:rsidRPr="00C05101">
        <w:rPr>
          <w:rFonts w:ascii="PermianSerifTypeface" w:hAnsi="PermianSerifTypeface"/>
          <w:lang w:val="ro-RO"/>
        </w:rPr>
        <w:t>prestator</w:t>
      </w:r>
      <w:r w:rsidR="00A071BC">
        <w:rPr>
          <w:rFonts w:ascii="PermianSerifTypeface" w:hAnsi="PermianSerifTypeface"/>
          <w:lang w:val="ro-RO"/>
        </w:rPr>
        <w:t>ii</w:t>
      </w:r>
      <w:r w:rsidR="00187893" w:rsidRPr="00C05101">
        <w:rPr>
          <w:rFonts w:ascii="PermianSerifTypeface" w:hAnsi="PermianSerifTypeface"/>
          <w:lang w:val="ro-RO"/>
        </w:rPr>
        <w:t xml:space="preserve"> de servicii de plată </w:t>
      </w:r>
      <w:r w:rsidR="00967697" w:rsidRPr="00C05101">
        <w:rPr>
          <w:rFonts w:ascii="PermianSerifTypeface" w:hAnsi="PermianSerifTypeface"/>
          <w:lang w:val="ro-RO"/>
        </w:rPr>
        <w:t>nebancari</w:t>
      </w:r>
      <w:r w:rsidRPr="00C05101">
        <w:rPr>
          <w:rFonts w:ascii="PermianSerifTypeface" w:hAnsi="PermianSerifTypeface"/>
          <w:lang w:val="ro-RO"/>
        </w:rPr>
        <w:t xml:space="preserve"> trebuie să informeze </w:t>
      </w:r>
      <w:r w:rsidR="00967697" w:rsidRPr="00C05101">
        <w:rPr>
          <w:rFonts w:ascii="PermianSerifTypeface" w:hAnsi="PermianSerifTypeface"/>
          <w:lang w:val="ro-RO"/>
        </w:rPr>
        <w:t>Banca Națională a Moldovei</w:t>
      </w:r>
      <w:r w:rsidRPr="00C05101">
        <w:rPr>
          <w:rFonts w:ascii="PermianSerifTypeface" w:hAnsi="PermianSerifTypeface"/>
          <w:lang w:val="ro-RO"/>
        </w:rPr>
        <w:t xml:space="preserve"> în mod corespunzător și în timp util sau să se angajeze într-un dialog de supraveghere cu </w:t>
      </w:r>
      <w:r w:rsidR="00726ECC" w:rsidRPr="00C05101">
        <w:rPr>
          <w:rFonts w:ascii="PermianSerifTypeface" w:hAnsi="PermianSerifTypeface"/>
          <w:lang w:val="ro-RO"/>
        </w:rPr>
        <w:t>Banca Națională a Moldovei</w:t>
      </w:r>
      <w:r w:rsidRPr="00C05101">
        <w:rPr>
          <w:rFonts w:ascii="PermianSerifTypeface" w:hAnsi="PermianSerifTypeface"/>
          <w:lang w:val="ro-RO"/>
        </w:rPr>
        <w:t xml:space="preserve"> cu privire la externalizarea planificată a unor funcții </w:t>
      </w:r>
      <w:r w:rsidR="00CD1FA3" w:rsidRPr="00C05101">
        <w:rPr>
          <w:rFonts w:ascii="PermianSerifTypeface" w:hAnsi="PermianSerifTypeface"/>
          <w:lang w:val="ro-RO"/>
        </w:rPr>
        <w:t>semnificative</w:t>
      </w:r>
      <w:r w:rsidRPr="00C05101">
        <w:rPr>
          <w:rFonts w:ascii="PermianSerifTypeface" w:hAnsi="PermianSerifTypeface"/>
          <w:lang w:val="ro-RO"/>
        </w:rPr>
        <w:t xml:space="preserve"> și/sau dacă o funcție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a devenit </w:t>
      </w:r>
      <w:r w:rsidR="00CD1FA3" w:rsidRPr="00C05101">
        <w:rPr>
          <w:rFonts w:ascii="PermianSerifTypeface" w:hAnsi="PermianSerifTypeface"/>
          <w:lang w:val="ro-RO"/>
        </w:rPr>
        <w:t>semnificativă</w:t>
      </w:r>
      <w:r w:rsidRPr="00C05101">
        <w:rPr>
          <w:rFonts w:ascii="PermianSerifTypeface" w:hAnsi="PermianSerifTypeface"/>
          <w:lang w:val="ro-RO"/>
        </w:rPr>
        <w:t xml:space="preserve"> și trebuie să furnizeze cel puțin informațiile menționate la </w:t>
      </w:r>
      <w:r w:rsidR="00B96F09">
        <w:rPr>
          <w:rFonts w:ascii="PermianSerifTypeface" w:hAnsi="PermianSerifTypeface"/>
          <w:lang w:val="ro-RO"/>
        </w:rPr>
        <w:t xml:space="preserve">punctul </w:t>
      </w:r>
      <w:r w:rsidR="000A43A1" w:rsidRPr="001B0E5B">
        <w:rPr>
          <w:rFonts w:ascii="PermianSerifTypeface" w:hAnsi="PermianSerifTypeface"/>
          <w:lang w:val="ro-RO"/>
        </w:rPr>
        <w:fldChar w:fldCharType="begin"/>
      </w:r>
      <w:r w:rsidR="000A43A1" w:rsidRPr="001B0E5B">
        <w:rPr>
          <w:rFonts w:ascii="PermianSerifTypeface" w:hAnsi="PermianSerifTypeface"/>
          <w:lang w:val="ro-RO"/>
        </w:rPr>
        <w:instrText xml:space="preserve"> REF _Ref123203852 \r \h </w:instrText>
      </w:r>
      <w:r w:rsidR="00C05101">
        <w:rPr>
          <w:rFonts w:ascii="PermianSerifTypeface" w:hAnsi="PermianSerifTypeface"/>
          <w:lang w:val="ro-RO"/>
        </w:rPr>
        <w:instrText xml:space="preserve"> \* MERGEFORMAT </w:instrText>
      </w:r>
      <w:r w:rsidR="000A43A1" w:rsidRPr="001B0E5B">
        <w:rPr>
          <w:rFonts w:ascii="PermianSerifTypeface" w:hAnsi="PermianSerifTypeface"/>
          <w:lang w:val="ro-RO"/>
        </w:rPr>
      </w:r>
      <w:r w:rsidR="000A43A1" w:rsidRPr="001B0E5B">
        <w:rPr>
          <w:rFonts w:ascii="PermianSerifTypeface" w:hAnsi="PermianSerifTypeface"/>
          <w:lang w:val="ro-RO"/>
        </w:rPr>
        <w:fldChar w:fldCharType="separate"/>
      </w:r>
      <w:r w:rsidR="00F84992">
        <w:rPr>
          <w:rFonts w:ascii="PermianSerifTypeface" w:hAnsi="PermianSerifTypeface"/>
          <w:lang w:val="ro-RO"/>
        </w:rPr>
        <w:t>41</w:t>
      </w:r>
      <w:r w:rsidR="000A43A1" w:rsidRPr="001B0E5B">
        <w:rPr>
          <w:rFonts w:ascii="PermianSerifTypeface" w:hAnsi="PermianSerifTypeface"/>
          <w:lang w:val="ro-RO"/>
        </w:rPr>
        <w:fldChar w:fldCharType="end"/>
      </w:r>
      <w:r w:rsidRPr="00C05101">
        <w:rPr>
          <w:rFonts w:ascii="PermianSerifTypeface" w:hAnsi="PermianSerifTypeface"/>
          <w:lang w:val="ro-RO"/>
        </w:rPr>
        <w:t>.</w:t>
      </w:r>
    </w:p>
    <w:p w14:paraId="6DC31B80" w14:textId="797428ED" w:rsidR="00362860" w:rsidRPr="00C05101" w:rsidRDefault="004D0A9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187893" w:rsidRPr="00C05101">
        <w:rPr>
          <w:rFonts w:ascii="PermianSerifTypeface" w:hAnsi="PermianSerifTypeface"/>
          <w:lang w:val="ro-RO"/>
        </w:rPr>
        <w:t>restatorii de servicii de plată</w:t>
      </w:r>
      <w:r w:rsidRPr="00C05101">
        <w:rPr>
          <w:rFonts w:ascii="PermianSerifTypeface" w:hAnsi="PermianSerifTypeface"/>
          <w:lang w:val="ro-RO"/>
        </w:rPr>
        <w:t xml:space="preserve"> </w:t>
      </w:r>
      <w:r w:rsidR="00943AC2" w:rsidRPr="00C05101">
        <w:rPr>
          <w:rFonts w:ascii="PermianSerifTypeface" w:hAnsi="PermianSerifTypeface"/>
          <w:lang w:val="ro-RO"/>
        </w:rPr>
        <w:t>nebancari</w:t>
      </w:r>
      <w:r w:rsidR="00362860" w:rsidRPr="00C05101">
        <w:rPr>
          <w:rFonts w:ascii="PermianSerifTypeface" w:hAnsi="PermianSerifTypeface"/>
          <w:lang w:val="ro-RO"/>
        </w:rPr>
        <w:t xml:space="preserve"> trebuie să informeze </w:t>
      </w:r>
      <w:r w:rsidR="002C3BE7" w:rsidRPr="00C05101">
        <w:rPr>
          <w:rFonts w:ascii="PermianSerifTypeface" w:hAnsi="PermianSerifTypeface"/>
          <w:lang w:val="ro-RO"/>
        </w:rPr>
        <w:t>Banca Națională a Moldovei</w:t>
      </w:r>
      <w:r w:rsidR="00362860" w:rsidRPr="00C05101">
        <w:rPr>
          <w:rFonts w:ascii="PermianSerifTypeface" w:hAnsi="PermianSerifTypeface"/>
          <w:lang w:val="ro-RO"/>
        </w:rPr>
        <w:t xml:space="preserve"> în timp util cu privire la modificări semnificative și/sau evenimente grave legate de </w:t>
      </w:r>
      <w:r w:rsidR="005548AE" w:rsidRPr="00C05101">
        <w:rPr>
          <w:rFonts w:ascii="PermianSerifTypeface" w:hAnsi="PermianSerifTypeface"/>
          <w:lang w:val="ro-RO"/>
        </w:rPr>
        <w:t>contracte</w:t>
      </w:r>
      <w:r w:rsidR="00362860" w:rsidRPr="00C05101">
        <w:rPr>
          <w:rFonts w:ascii="PermianSerifTypeface" w:hAnsi="PermianSerifTypeface"/>
          <w:lang w:val="ro-RO"/>
        </w:rPr>
        <w:t xml:space="preserve">le lor de externalizare care ar putea avea un impact </w:t>
      </w:r>
      <w:r w:rsidR="00A95A55">
        <w:rPr>
          <w:rFonts w:ascii="PermianSerifTypeface" w:hAnsi="PermianSerifTypeface"/>
          <w:lang w:val="ro-RO"/>
        </w:rPr>
        <w:t xml:space="preserve">major </w:t>
      </w:r>
      <w:r w:rsidR="00362860" w:rsidRPr="00C05101">
        <w:rPr>
          <w:rFonts w:ascii="PermianSerifTypeface" w:hAnsi="PermianSerifTypeface"/>
          <w:lang w:val="ro-RO"/>
        </w:rPr>
        <w:t xml:space="preserve">asupra </w:t>
      </w:r>
      <w:r w:rsidR="00D81434" w:rsidRPr="00C05101">
        <w:rPr>
          <w:rFonts w:ascii="PermianSerifTypeface" w:hAnsi="PermianSerifTypeface"/>
          <w:lang w:val="ro-RO"/>
        </w:rPr>
        <w:t xml:space="preserve">performanței prestării serviciilor de plată sau </w:t>
      </w:r>
      <w:r w:rsidR="00362860" w:rsidRPr="00C05101">
        <w:rPr>
          <w:rFonts w:ascii="PermianSerifTypeface" w:hAnsi="PermianSerifTypeface"/>
          <w:lang w:val="ro-RO"/>
        </w:rPr>
        <w:t xml:space="preserve">continuității activității </w:t>
      </w:r>
      <w:r w:rsidR="00187893" w:rsidRPr="00C05101">
        <w:rPr>
          <w:rFonts w:ascii="PermianSerifTypeface" w:hAnsi="PermianSerifTypeface"/>
          <w:lang w:val="ro-RO"/>
        </w:rPr>
        <w:t xml:space="preserve">prestatorilor de servicii de plată </w:t>
      </w:r>
      <w:r w:rsidR="002C3BE7" w:rsidRPr="00C05101">
        <w:rPr>
          <w:rFonts w:ascii="PermianSerifTypeface" w:hAnsi="PermianSerifTypeface"/>
          <w:lang w:val="ro-RO"/>
        </w:rPr>
        <w:t>nebancari</w:t>
      </w:r>
      <w:r w:rsidR="00362860" w:rsidRPr="00C05101">
        <w:rPr>
          <w:rFonts w:ascii="PermianSerifTypeface" w:hAnsi="PermianSerifTypeface"/>
          <w:lang w:val="ro-RO"/>
        </w:rPr>
        <w:t>.</w:t>
      </w:r>
    </w:p>
    <w:p w14:paraId="56549856" w14:textId="785305C7" w:rsidR="007469FA" w:rsidRPr="00C05101" w:rsidRDefault="00493330"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187893" w:rsidRPr="00C05101">
        <w:rPr>
          <w:rFonts w:ascii="PermianSerifTypeface" w:hAnsi="PermianSerifTypeface"/>
          <w:lang w:val="ro-RO"/>
        </w:rPr>
        <w:t>restatorii de servicii de plată</w:t>
      </w:r>
      <w:r w:rsidRPr="00C05101">
        <w:rPr>
          <w:rFonts w:ascii="PermianSerifTypeface" w:hAnsi="PermianSerifTypeface"/>
          <w:lang w:val="ro-RO"/>
        </w:rPr>
        <w:t xml:space="preserve"> </w:t>
      </w:r>
      <w:r w:rsidR="001428DF" w:rsidRPr="00C05101">
        <w:rPr>
          <w:rFonts w:ascii="PermianSerifTypeface" w:hAnsi="PermianSerifTypeface"/>
          <w:lang w:val="ro-RO"/>
        </w:rPr>
        <w:t>nebancari</w:t>
      </w:r>
      <w:r w:rsidR="00362860" w:rsidRPr="00C05101">
        <w:rPr>
          <w:rFonts w:ascii="PermianSerifTypeface" w:hAnsi="PermianSerifTypeface"/>
          <w:lang w:val="ro-RO"/>
        </w:rPr>
        <w:t xml:space="preserve"> trebuie să documenteze evaluările efectuate în temeiul </w:t>
      </w:r>
      <w:r w:rsidR="00FF3718" w:rsidRPr="00C05101">
        <w:rPr>
          <w:rFonts w:ascii="PermianSerifTypeface" w:hAnsi="PermianSerifTypeface"/>
          <w:lang w:val="ro-RO"/>
        </w:rPr>
        <w:t>prezentului Regulament</w:t>
      </w:r>
      <w:r w:rsidR="00362860" w:rsidRPr="00C05101">
        <w:rPr>
          <w:rFonts w:ascii="PermianSerifTypeface" w:hAnsi="PermianSerifTypeface"/>
          <w:lang w:val="ro-RO"/>
        </w:rPr>
        <w:t xml:space="preserve"> și rezultatele monitorizării lor continue (de exemplu, performanța furnizorului de servicii, respectarea nivelurilor serviciilor convenite, alte cerințe contractuale și de reglementare, actualizări ale evaluării riscurilor).</w:t>
      </w:r>
    </w:p>
    <w:p w14:paraId="32359420" w14:textId="4F8FDECE" w:rsidR="00FB1A8A" w:rsidRPr="001812BB" w:rsidRDefault="007469FA" w:rsidP="00A73721">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b/>
          <w:lang w:val="ro-RO"/>
        </w:rPr>
      </w:pPr>
      <w:r w:rsidRPr="001812BB">
        <w:rPr>
          <w:rFonts w:ascii="PermianSerifTypeface" w:hAnsi="PermianSerifTypeface"/>
          <w:lang w:val="ro-RO"/>
        </w:rPr>
        <w:t xml:space="preserve">Prestatorii de servicii de plată nebancari </w:t>
      </w:r>
      <w:r w:rsidR="00D81434" w:rsidRPr="001812BB">
        <w:rPr>
          <w:rFonts w:ascii="PermianSerifTypeface" w:hAnsi="PermianSerifTypeface"/>
          <w:lang w:val="ro-RO"/>
        </w:rPr>
        <w:t xml:space="preserve">trebuie să </w:t>
      </w:r>
      <w:r w:rsidR="00617C09" w:rsidRPr="001812BB">
        <w:rPr>
          <w:rFonts w:ascii="PermianSerifTypeface" w:hAnsi="PermianSerifTypeface"/>
          <w:lang w:val="ro-RO"/>
        </w:rPr>
        <w:t>informeze</w:t>
      </w:r>
      <w:r w:rsidRPr="001812BB">
        <w:rPr>
          <w:rFonts w:ascii="PermianSerifTypeface" w:hAnsi="PermianSerifTypeface"/>
          <w:lang w:val="ro-RO"/>
        </w:rPr>
        <w:t xml:space="preserve"> Banca Națională a Moldovei despre orice incident, evoluție semnificativă înregistrată la nivelul riscurilor asociate </w:t>
      </w:r>
      <w:proofErr w:type="spellStart"/>
      <w:r w:rsidRPr="001812BB">
        <w:rPr>
          <w:rFonts w:ascii="PermianSerifTypeface" w:hAnsi="PermianSerifTypeface"/>
          <w:lang w:val="ro-RO"/>
        </w:rPr>
        <w:t>activităţii</w:t>
      </w:r>
      <w:proofErr w:type="spellEnd"/>
      <w:r w:rsidRPr="001812BB">
        <w:rPr>
          <w:rFonts w:ascii="PermianSerifTypeface" w:hAnsi="PermianSerifTypeface"/>
          <w:lang w:val="ro-RO"/>
        </w:rPr>
        <w:t>/</w:t>
      </w:r>
      <w:proofErr w:type="spellStart"/>
      <w:r w:rsidRPr="001812BB">
        <w:rPr>
          <w:rFonts w:ascii="PermianSerifTypeface" w:hAnsi="PermianSerifTypeface"/>
          <w:lang w:val="ro-RO"/>
        </w:rPr>
        <w:t>operaţiunii</w:t>
      </w:r>
      <w:proofErr w:type="spellEnd"/>
      <w:r w:rsidRPr="001812BB">
        <w:rPr>
          <w:rFonts w:ascii="PermianSerifTypeface" w:hAnsi="PermianSerifTypeface"/>
          <w:lang w:val="ro-RO"/>
        </w:rPr>
        <w:t xml:space="preserve"> </w:t>
      </w:r>
      <w:proofErr w:type="spellStart"/>
      <w:r w:rsidRPr="001812BB">
        <w:rPr>
          <w:rFonts w:ascii="PermianSerifTypeface" w:hAnsi="PermianSerifTypeface"/>
          <w:lang w:val="ro-RO"/>
        </w:rPr>
        <w:t>externalizate</w:t>
      </w:r>
      <w:proofErr w:type="spellEnd"/>
      <w:r w:rsidRPr="001812BB">
        <w:rPr>
          <w:rFonts w:ascii="PermianSerifTypeface" w:hAnsi="PermianSerifTypeface"/>
          <w:lang w:val="ro-RO"/>
        </w:rPr>
        <w:t xml:space="preserve">, care reprezintă o </w:t>
      </w:r>
      <w:proofErr w:type="spellStart"/>
      <w:r w:rsidRPr="001812BB">
        <w:rPr>
          <w:rFonts w:ascii="PermianSerifTypeface" w:hAnsi="PermianSerifTypeface"/>
          <w:lang w:val="ro-RO"/>
        </w:rPr>
        <w:t>situaţie</w:t>
      </w:r>
      <w:proofErr w:type="spellEnd"/>
      <w:r w:rsidRPr="001812BB">
        <w:rPr>
          <w:rFonts w:ascii="PermianSerifTypeface" w:hAnsi="PermianSerifTypeface"/>
          <w:lang w:val="ro-RO"/>
        </w:rPr>
        <w:t xml:space="preserve"> sau efect din perspectiva administrării riscurilor aferente </w:t>
      </w:r>
      <w:proofErr w:type="spellStart"/>
      <w:r w:rsidRPr="001812BB">
        <w:rPr>
          <w:rFonts w:ascii="PermianSerifTypeface" w:hAnsi="PermianSerifTypeface"/>
          <w:lang w:val="ro-RO"/>
        </w:rPr>
        <w:t>activităţii</w:t>
      </w:r>
      <w:proofErr w:type="spellEnd"/>
      <w:r w:rsidRPr="001812BB">
        <w:rPr>
          <w:rFonts w:ascii="PermianSerifTypeface" w:hAnsi="PermianSerifTypeface"/>
          <w:lang w:val="ro-RO"/>
        </w:rPr>
        <w:t xml:space="preserve"> </w:t>
      </w:r>
      <w:r w:rsidR="00D81434" w:rsidRPr="001812BB">
        <w:rPr>
          <w:rFonts w:ascii="PermianSerifTypeface" w:hAnsi="PermianSerifTypeface"/>
          <w:lang w:val="ro-RO"/>
        </w:rPr>
        <w:t>prestatorului de servicii de plată</w:t>
      </w:r>
      <w:r w:rsidRPr="001812BB">
        <w:rPr>
          <w:rFonts w:ascii="PermianSerifTypeface" w:hAnsi="PermianSerifTypeface"/>
          <w:lang w:val="ro-RO"/>
        </w:rPr>
        <w:t xml:space="preserve"> ce ar putea conduce la întreruperea </w:t>
      </w:r>
      <w:proofErr w:type="spellStart"/>
      <w:r w:rsidRPr="001812BB">
        <w:rPr>
          <w:rFonts w:ascii="PermianSerifTypeface" w:hAnsi="PermianSerifTypeface"/>
          <w:lang w:val="ro-RO"/>
        </w:rPr>
        <w:t>activităţii</w:t>
      </w:r>
      <w:proofErr w:type="spellEnd"/>
      <w:r w:rsidRPr="001812BB">
        <w:rPr>
          <w:rFonts w:ascii="PermianSerifTypeface" w:hAnsi="PermianSerifTypeface"/>
          <w:lang w:val="ro-RO"/>
        </w:rPr>
        <w:t>/</w:t>
      </w:r>
      <w:proofErr w:type="spellStart"/>
      <w:r w:rsidRPr="001812BB">
        <w:rPr>
          <w:rFonts w:ascii="PermianSerifTypeface" w:hAnsi="PermianSerifTypeface"/>
          <w:lang w:val="ro-RO"/>
        </w:rPr>
        <w:t>operaţiunii</w:t>
      </w:r>
      <w:proofErr w:type="spellEnd"/>
      <w:r w:rsidRPr="001812BB">
        <w:rPr>
          <w:rFonts w:ascii="PermianSerifTypeface" w:hAnsi="PermianSerifTypeface"/>
          <w:lang w:val="ro-RO"/>
        </w:rPr>
        <w:t xml:space="preserve"> </w:t>
      </w:r>
      <w:proofErr w:type="spellStart"/>
      <w:r w:rsidRPr="001812BB">
        <w:rPr>
          <w:rFonts w:ascii="PermianSerifTypeface" w:hAnsi="PermianSerifTypeface"/>
          <w:lang w:val="ro-RO"/>
        </w:rPr>
        <w:t>externalizate</w:t>
      </w:r>
      <w:proofErr w:type="spellEnd"/>
      <w:r w:rsidRPr="001812BB">
        <w:rPr>
          <w:rFonts w:ascii="PermianSerifTypeface" w:hAnsi="PermianSerifTypeface"/>
          <w:lang w:val="ro-RO"/>
        </w:rPr>
        <w:t xml:space="preserve"> </w:t>
      </w:r>
      <w:proofErr w:type="spellStart"/>
      <w:r w:rsidRPr="001812BB">
        <w:rPr>
          <w:rFonts w:ascii="PermianSerifTypeface" w:hAnsi="PermianSerifTypeface"/>
          <w:lang w:val="ro-RO"/>
        </w:rPr>
        <w:t>şi</w:t>
      </w:r>
      <w:proofErr w:type="spellEnd"/>
      <w:r w:rsidRPr="001812BB">
        <w:rPr>
          <w:rFonts w:ascii="PermianSerifTypeface" w:hAnsi="PermianSerifTypeface"/>
          <w:lang w:val="ro-RO"/>
        </w:rPr>
        <w:t xml:space="preserve"> la incapacitatea </w:t>
      </w:r>
      <w:r w:rsidR="00D81434" w:rsidRPr="001812BB">
        <w:rPr>
          <w:rFonts w:ascii="PermianSerifTypeface" w:hAnsi="PermianSerifTypeface"/>
          <w:lang w:val="ro-RO"/>
        </w:rPr>
        <w:t xml:space="preserve">prestatorului de servicii de plată </w:t>
      </w:r>
      <w:r w:rsidRPr="001812BB">
        <w:rPr>
          <w:rFonts w:ascii="PermianSerifTypeface" w:hAnsi="PermianSerifTypeface"/>
          <w:lang w:val="ro-RO"/>
        </w:rPr>
        <w:t xml:space="preserve">de a se conforma cu </w:t>
      </w:r>
      <w:proofErr w:type="spellStart"/>
      <w:r w:rsidRPr="001812BB">
        <w:rPr>
          <w:rFonts w:ascii="PermianSerifTypeface" w:hAnsi="PermianSerifTypeface"/>
          <w:lang w:val="ro-RO"/>
        </w:rPr>
        <w:t>legislaţia</w:t>
      </w:r>
      <w:proofErr w:type="spellEnd"/>
      <w:r w:rsidRPr="001812BB">
        <w:rPr>
          <w:rFonts w:ascii="PermianSerifTypeface" w:hAnsi="PermianSerifTypeface"/>
          <w:lang w:val="ro-RO"/>
        </w:rPr>
        <w:t xml:space="preserve"> de domeniu</w:t>
      </w:r>
      <w:r w:rsidR="00D81434" w:rsidRPr="001812BB">
        <w:rPr>
          <w:rFonts w:ascii="PermianSerifTypeface" w:hAnsi="PermianSerifTypeface"/>
          <w:lang w:val="ro-RO"/>
        </w:rPr>
        <w:t>.</w:t>
      </w:r>
    </w:p>
    <w:p w14:paraId="04130CFE" w14:textId="5C61E25B" w:rsidR="00CA79CC" w:rsidRPr="00C05101" w:rsidRDefault="00CA79CC"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Capitolul III</w:t>
      </w:r>
    </w:p>
    <w:p w14:paraId="507BB87F" w14:textId="1141F7CC" w:rsidR="008E041E" w:rsidRPr="00C05101" w:rsidRDefault="008E041E"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R</w:t>
      </w:r>
      <w:r w:rsidR="00CA79CC" w:rsidRPr="00C05101">
        <w:rPr>
          <w:rFonts w:ascii="PermianSerifTypeface" w:hAnsi="PermianSerifTypeface"/>
          <w:b/>
          <w:lang w:val="ro-RO"/>
        </w:rPr>
        <w:t xml:space="preserve">ESPONSABILITĂȚILE ORGANULUI DE CONDUCERE </w:t>
      </w:r>
    </w:p>
    <w:p w14:paraId="42A1534F" w14:textId="274A2079" w:rsidR="008E041E" w:rsidRPr="00C05101" w:rsidRDefault="008E041E"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20" w:name="_Ref123205638"/>
      <w:r w:rsidRPr="00C05101">
        <w:rPr>
          <w:rFonts w:ascii="PermianSerifTypeface" w:hAnsi="PermianSerifTypeface"/>
          <w:lang w:val="ro-RO"/>
        </w:rPr>
        <w:t>Organul de conducere</w:t>
      </w:r>
      <w:r w:rsidR="0046178F" w:rsidRPr="00BF0A08">
        <w:rPr>
          <w:rFonts w:ascii="PermianSerifTypeface" w:hAnsi="PermianSerifTypeface"/>
          <w:lang w:val="ro-RO"/>
        </w:rPr>
        <w:t xml:space="preserve"> </w:t>
      </w:r>
      <w:r w:rsidR="0046178F" w:rsidRPr="0046178F">
        <w:rPr>
          <w:rFonts w:ascii="PermianSerifTypeface" w:hAnsi="PermianSerifTypeface"/>
          <w:lang w:val="ro-RO"/>
        </w:rPr>
        <w:t>al prestator</w:t>
      </w:r>
      <w:r w:rsidR="0046178F">
        <w:rPr>
          <w:rFonts w:ascii="PermianSerifTypeface" w:hAnsi="PermianSerifTypeface"/>
          <w:lang w:val="ro-RO"/>
        </w:rPr>
        <w:t>ului</w:t>
      </w:r>
      <w:r w:rsidR="0046178F" w:rsidRPr="0046178F">
        <w:rPr>
          <w:rFonts w:ascii="PermianSerifTypeface" w:hAnsi="PermianSerifTypeface"/>
          <w:lang w:val="ro-RO"/>
        </w:rPr>
        <w:t xml:space="preserve"> de servicii de plată nebancar</w:t>
      </w:r>
      <w:r w:rsidRPr="00C05101">
        <w:rPr>
          <w:rFonts w:ascii="PermianSerifTypeface" w:hAnsi="PermianSerifTypeface"/>
          <w:lang w:val="ro-RO"/>
        </w:rPr>
        <w:t xml:space="preserve"> este în orice moment pe deplin responsabil și răspunde</w:t>
      </w:r>
      <w:r w:rsidR="000B5F2B" w:rsidRPr="00C05101">
        <w:rPr>
          <w:rFonts w:ascii="PermianSerifTypeface" w:hAnsi="PermianSerifTypeface"/>
          <w:lang w:val="ro-RO"/>
        </w:rPr>
        <w:t>,</w:t>
      </w:r>
      <w:r w:rsidRPr="00C05101">
        <w:rPr>
          <w:rFonts w:ascii="PermianSerifTypeface" w:hAnsi="PermianSerifTypeface"/>
          <w:lang w:val="ro-RO"/>
        </w:rPr>
        <w:t xml:space="preserve"> cel puțin pentru:</w:t>
      </w:r>
      <w:bookmarkEnd w:id="20"/>
    </w:p>
    <w:p w14:paraId="4205DF8E" w14:textId="02493CA7" w:rsidR="008E041E" w:rsidRPr="00C05101" w:rsidRDefault="008E041E"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asigurarea că </w:t>
      </w:r>
      <w:r w:rsidR="00D83660"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îndeplinește permanent condițiile pe care trebuie să le respecte pentru a rămâne licențiat, inclusiv orice condiții impuse de </w:t>
      </w:r>
      <w:r w:rsidR="00B04C8F" w:rsidRPr="00C05101">
        <w:rPr>
          <w:rFonts w:ascii="PermianSerifTypeface" w:hAnsi="PermianSerifTypeface"/>
          <w:lang w:val="ro-RO"/>
        </w:rPr>
        <w:t>Banca Națională a Moldovei</w:t>
      </w:r>
      <w:r w:rsidRPr="00C05101">
        <w:rPr>
          <w:rFonts w:ascii="PermianSerifTypeface" w:hAnsi="PermianSerifTypeface"/>
          <w:lang w:val="ro-RO"/>
        </w:rPr>
        <w:t>;</w:t>
      </w:r>
    </w:p>
    <w:p w14:paraId="765E2CF7" w14:textId="10863051" w:rsidR="008E041E" w:rsidRPr="00C05101" w:rsidRDefault="008E041E"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organizarea internă </w:t>
      </w:r>
      <w:r w:rsidR="00D83660" w:rsidRPr="00C05101">
        <w:rPr>
          <w:rFonts w:ascii="PermianSerifTypeface" w:hAnsi="PermianSerifTypeface"/>
          <w:lang w:val="ro-RO"/>
        </w:rPr>
        <w:t xml:space="preserve">a prestatorului de servicii de plată </w:t>
      </w:r>
      <w:r w:rsidRPr="00C05101">
        <w:rPr>
          <w:rFonts w:ascii="PermianSerifTypeface" w:hAnsi="PermianSerifTypeface"/>
          <w:lang w:val="ro-RO"/>
        </w:rPr>
        <w:t>nebancar;</w:t>
      </w:r>
    </w:p>
    <w:p w14:paraId="15EFEC87" w14:textId="0079703E" w:rsidR="008E041E" w:rsidRPr="00C05101" w:rsidRDefault="008E041E"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identificarea, evaluarea și gestionarea </w:t>
      </w:r>
      <w:r w:rsidR="00B953BA" w:rsidRPr="00C05101">
        <w:rPr>
          <w:rFonts w:ascii="PermianSerifTypeface" w:hAnsi="PermianSerifTypeface"/>
          <w:lang w:val="ro-RO"/>
        </w:rPr>
        <w:t xml:space="preserve">potențialelor </w:t>
      </w:r>
      <w:r w:rsidRPr="00C05101">
        <w:rPr>
          <w:rFonts w:ascii="PermianSerifTypeface" w:hAnsi="PermianSerifTypeface"/>
          <w:lang w:val="ro-RO"/>
        </w:rPr>
        <w:t xml:space="preserve">conflictelor de interese; </w:t>
      </w:r>
    </w:p>
    <w:p w14:paraId="3051C6FE" w14:textId="605C745C" w:rsidR="008E041E" w:rsidRPr="00C05101" w:rsidRDefault="008E041E"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4) stabilirea strategiilor și politicilor </w:t>
      </w:r>
      <w:r w:rsidR="00D83660"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(de exemplu, modelul de afaceri, </w:t>
      </w:r>
      <w:r w:rsidR="00BE32F3" w:rsidRPr="001B0E5B">
        <w:rPr>
          <w:rFonts w:ascii="PermianSerifTypeface" w:hAnsi="PermianSerifTypeface"/>
          <w:lang w:val="ro-RO"/>
        </w:rPr>
        <w:t>apetitul</w:t>
      </w:r>
      <w:r w:rsidR="00BE32F3" w:rsidRPr="00C05101">
        <w:rPr>
          <w:rFonts w:ascii="PermianSerifTypeface" w:hAnsi="PermianSerifTypeface"/>
          <w:lang w:val="ro-RO"/>
        </w:rPr>
        <w:t xml:space="preserve"> </w:t>
      </w:r>
      <w:r w:rsidRPr="00C05101">
        <w:rPr>
          <w:rFonts w:ascii="PermianSerifTypeface" w:hAnsi="PermianSerifTypeface"/>
          <w:lang w:val="ro-RO"/>
        </w:rPr>
        <w:t>de risc, cadrul de gestionare a riscurilor);</w:t>
      </w:r>
    </w:p>
    <w:p w14:paraId="4462F0A3" w14:textId="5E6E1982" w:rsidR="00171F3B" w:rsidRPr="00C05101" w:rsidRDefault="008E041E" w:rsidP="00C05101">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5) </w:t>
      </w:r>
      <w:r w:rsidR="003D2344" w:rsidRPr="00C05101">
        <w:rPr>
          <w:rFonts w:ascii="PermianSerifTypeface" w:hAnsi="PermianSerifTypeface"/>
          <w:lang w:val="ro-RO"/>
        </w:rPr>
        <w:t>monitorizarea supravegherii</w:t>
      </w:r>
      <w:r w:rsidR="00B04C8F" w:rsidRPr="00C05101">
        <w:rPr>
          <w:rFonts w:ascii="PermianSerifTypeface" w:hAnsi="PermianSerifTypeface"/>
          <w:lang w:val="ro-RO"/>
        </w:rPr>
        <w:t xml:space="preserve"> zilnice a activității externalizate și a performanței furnizorului de către</w:t>
      </w:r>
      <w:r w:rsidRPr="00C05101">
        <w:rPr>
          <w:rFonts w:ascii="PermianSerifTypeface" w:hAnsi="PermianSerifTypeface"/>
          <w:lang w:val="ro-RO"/>
        </w:rPr>
        <w:t xml:space="preserve"> </w:t>
      </w:r>
      <w:r w:rsidR="00D83660" w:rsidRPr="00C05101">
        <w:rPr>
          <w:rFonts w:ascii="PermianSerifTypeface" w:hAnsi="PermianSerifTypeface"/>
          <w:lang w:val="ro-RO"/>
        </w:rPr>
        <w:t xml:space="preserve">prestatorul de servicii de plată </w:t>
      </w:r>
      <w:r w:rsidRPr="00C05101">
        <w:rPr>
          <w:rFonts w:ascii="PermianSerifTypeface" w:hAnsi="PermianSerifTypeface"/>
          <w:lang w:val="ro-RO"/>
        </w:rPr>
        <w:t>nebancar, inclusiv gestionarea tuturor riscurilor asociate externalizării.</w:t>
      </w:r>
    </w:p>
    <w:p w14:paraId="26C68E2A" w14:textId="5D63621F" w:rsidR="00A8241F" w:rsidRPr="00BD612F" w:rsidRDefault="005E234E"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BD612F">
        <w:rPr>
          <w:rFonts w:ascii="PermianSerifTypeface" w:hAnsi="PermianSerifTypeface"/>
          <w:lang w:val="ro-RO"/>
        </w:rPr>
        <w:t xml:space="preserve">Organul de conducere al unui </w:t>
      </w:r>
      <w:r w:rsidR="00D83660" w:rsidRPr="00BD612F">
        <w:rPr>
          <w:rFonts w:ascii="PermianSerifTypeface" w:hAnsi="PermianSerifTypeface"/>
          <w:lang w:val="ro-RO"/>
        </w:rPr>
        <w:t xml:space="preserve">prestator de servicii de plată </w:t>
      </w:r>
      <w:r w:rsidRPr="00BD612F">
        <w:rPr>
          <w:rFonts w:ascii="PermianSerifTypeface" w:hAnsi="PermianSerifTypeface"/>
          <w:lang w:val="ro-RO"/>
        </w:rPr>
        <w:t xml:space="preserve">nebancar care are în aplicare </w:t>
      </w:r>
      <w:r w:rsidR="008F013B" w:rsidRPr="00BD612F">
        <w:rPr>
          <w:rFonts w:ascii="PermianSerifTypeface" w:hAnsi="PermianSerifTypeface"/>
          <w:lang w:val="ro-RO"/>
        </w:rPr>
        <w:t>contracte</w:t>
      </w:r>
      <w:r w:rsidR="00050A8E" w:rsidRPr="00BD612F">
        <w:rPr>
          <w:rFonts w:ascii="PermianSerifTypeface" w:hAnsi="PermianSerifTypeface"/>
          <w:lang w:val="ro-RO"/>
        </w:rPr>
        <w:t xml:space="preserve"> </w:t>
      </w:r>
      <w:r w:rsidRPr="00BD612F">
        <w:rPr>
          <w:rFonts w:ascii="PermianSerifTypeface" w:hAnsi="PermianSerifTypeface"/>
          <w:lang w:val="ro-RO"/>
        </w:rPr>
        <w:t xml:space="preserve">de externalizare sau intenționează să încheie astfel de </w:t>
      </w:r>
      <w:r w:rsidR="0022492E" w:rsidRPr="00BD612F">
        <w:rPr>
          <w:rFonts w:ascii="PermianSerifTypeface" w:hAnsi="PermianSerifTypeface"/>
          <w:lang w:val="ro-RO"/>
        </w:rPr>
        <w:t>contract</w:t>
      </w:r>
      <w:r w:rsidR="00050A8E" w:rsidRPr="00BD612F">
        <w:rPr>
          <w:rFonts w:ascii="PermianSerifTypeface" w:hAnsi="PermianSerifTypeface"/>
          <w:lang w:val="ro-RO"/>
        </w:rPr>
        <w:t xml:space="preserve"> trebuie </w:t>
      </w:r>
      <w:r w:rsidRPr="00BD612F">
        <w:rPr>
          <w:rFonts w:ascii="PermianSerifTypeface" w:hAnsi="PermianSerifTypeface"/>
          <w:lang w:val="ro-RO"/>
        </w:rPr>
        <w:t>să aprobe, să examineze, sa pună în aplicare și să actualizeze periodic</w:t>
      </w:r>
      <w:r w:rsidR="005B328B" w:rsidRPr="00BD612F">
        <w:rPr>
          <w:rFonts w:ascii="PermianSerifTypeface" w:hAnsi="PermianSerifTypeface"/>
          <w:lang w:val="ro-RO"/>
        </w:rPr>
        <w:t xml:space="preserve"> (cel puțin o dată pe an)</w:t>
      </w:r>
      <w:r w:rsidRPr="00BD612F">
        <w:rPr>
          <w:rFonts w:ascii="PermianSerifTypeface" w:hAnsi="PermianSerifTypeface"/>
          <w:lang w:val="ro-RO"/>
        </w:rPr>
        <w:t>, o politică de externalizare care să acopere cel puțin</w:t>
      </w:r>
      <w:r w:rsidR="00923368" w:rsidRPr="00BD612F">
        <w:rPr>
          <w:rFonts w:ascii="PermianSerifTypeface" w:hAnsi="PermianSerifTypeface"/>
          <w:lang w:val="ro-RO"/>
        </w:rPr>
        <w:t xml:space="preserve"> aspectele expuse la </w:t>
      </w:r>
      <w:r w:rsidR="00B96F09">
        <w:rPr>
          <w:rFonts w:ascii="PermianSerifTypeface" w:hAnsi="PermianSerifTypeface"/>
          <w:lang w:val="ro-RO"/>
        </w:rPr>
        <w:t xml:space="preserve">punctul </w:t>
      </w:r>
      <w:r w:rsidR="000A43A1" w:rsidRPr="00BD612F">
        <w:rPr>
          <w:rFonts w:ascii="PermianSerifTypeface" w:hAnsi="PermianSerifTypeface"/>
          <w:lang w:val="ro-RO"/>
        </w:rPr>
        <w:fldChar w:fldCharType="begin"/>
      </w:r>
      <w:r w:rsidR="000A43A1" w:rsidRPr="00BD612F">
        <w:rPr>
          <w:rFonts w:ascii="PermianSerifTypeface" w:hAnsi="PermianSerifTypeface"/>
          <w:lang w:val="ro-RO"/>
        </w:rPr>
        <w:instrText xml:space="preserve"> REF _Ref123205457 \r \h </w:instrText>
      </w:r>
      <w:r w:rsidR="00C05101" w:rsidRPr="00BD612F">
        <w:rPr>
          <w:rFonts w:ascii="PermianSerifTypeface" w:hAnsi="PermianSerifTypeface"/>
          <w:lang w:val="ro-RO"/>
        </w:rPr>
        <w:instrText xml:space="preserve"> \* MERGEFORMAT </w:instrText>
      </w:r>
      <w:r w:rsidR="000A43A1" w:rsidRPr="00BD612F">
        <w:rPr>
          <w:rFonts w:ascii="PermianSerifTypeface" w:hAnsi="PermianSerifTypeface"/>
          <w:lang w:val="ro-RO"/>
        </w:rPr>
      </w:r>
      <w:r w:rsidR="000A43A1" w:rsidRPr="00BD612F">
        <w:rPr>
          <w:rFonts w:ascii="PermianSerifTypeface" w:hAnsi="PermianSerifTypeface"/>
          <w:lang w:val="ro-RO"/>
        </w:rPr>
        <w:fldChar w:fldCharType="separate"/>
      </w:r>
      <w:r w:rsidR="00F84992">
        <w:rPr>
          <w:rFonts w:ascii="PermianSerifTypeface" w:hAnsi="PermianSerifTypeface"/>
          <w:lang w:val="ro-RO"/>
        </w:rPr>
        <w:t>54</w:t>
      </w:r>
      <w:r w:rsidR="000A43A1" w:rsidRPr="00BD612F">
        <w:rPr>
          <w:rFonts w:ascii="PermianSerifTypeface" w:hAnsi="PermianSerifTypeface"/>
          <w:lang w:val="ro-RO"/>
        </w:rPr>
        <w:fldChar w:fldCharType="end"/>
      </w:r>
      <w:r w:rsidR="00923368" w:rsidRPr="00BD612F">
        <w:rPr>
          <w:rFonts w:ascii="PermianSerifTypeface" w:hAnsi="PermianSerifTypeface"/>
          <w:lang w:val="ro-RO"/>
        </w:rPr>
        <w:t>.</w:t>
      </w:r>
    </w:p>
    <w:p w14:paraId="739D6E16" w14:textId="23C7103C" w:rsidR="0040057B" w:rsidRPr="00C05101" w:rsidRDefault="0040057B"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D83660"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w:t>
      </w:r>
      <w:r w:rsidR="00A80A1A">
        <w:rPr>
          <w:rFonts w:ascii="PermianSerifTypeface" w:hAnsi="PermianSerifTypeface"/>
          <w:lang w:val="ro-RO"/>
        </w:rPr>
        <w:t>e</w:t>
      </w:r>
      <w:r w:rsidRPr="00C05101">
        <w:rPr>
          <w:rFonts w:ascii="PermianSerifTypeface" w:hAnsi="PermianSerifTypeface"/>
          <w:lang w:val="ro-RO"/>
        </w:rPr>
        <w:t>:</w:t>
      </w:r>
    </w:p>
    <w:p w14:paraId="79952C3D" w14:textId="5E424FDC" w:rsidR="0040057B" w:rsidRPr="00C05101" w:rsidRDefault="0040057B"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lastRenderedPageBreak/>
        <w:t xml:space="preserve">1) să atribuie clar responsabilitățile pentru documentarea, gestionarea și controlul </w:t>
      </w:r>
      <w:r w:rsidR="0022492E" w:rsidRPr="00C05101">
        <w:rPr>
          <w:rFonts w:ascii="PermianSerifTypeface" w:hAnsi="PermianSerifTypeface"/>
          <w:lang w:val="ro-RO"/>
        </w:rPr>
        <w:t>contracte</w:t>
      </w:r>
      <w:r w:rsidR="00F80D5E" w:rsidRPr="00C05101">
        <w:rPr>
          <w:rFonts w:ascii="PermianSerifTypeface" w:hAnsi="PermianSerifTypeface"/>
          <w:lang w:val="ro-RO"/>
        </w:rPr>
        <w:t xml:space="preserve">lor </w:t>
      </w:r>
      <w:r w:rsidRPr="00C05101">
        <w:rPr>
          <w:rFonts w:ascii="PermianSerifTypeface" w:hAnsi="PermianSerifTypeface"/>
          <w:lang w:val="ro-RO"/>
        </w:rPr>
        <w:t>de externalizare;</w:t>
      </w:r>
    </w:p>
    <w:p w14:paraId="6ACF0FE0" w14:textId="7357671A" w:rsidR="0040057B" w:rsidRPr="00C05101" w:rsidRDefault="0040057B"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2) să aloce resurse suficiente pentru a asigura respectarea tuturor cerințelor legale și de reglementare</w:t>
      </w:r>
      <w:r w:rsidR="00DD3B61" w:rsidRPr="00C05101">
        <w:rPr>
          <w:rFonts w:ascii="PermianSerifTypeface" w:hAnsi="PermianSerifTypeface"/>
          <w:lang w:val="ro-RO"/>
        </w:rPr>
        <w:t xml:space="preserve"> (</w:t>
      </w:r>
      <w:r w:rsidRPr="00C05101">
        <w:rPr>
          <w:rFonts w:ascii="PermianSerifTypeface" w:hAnsi="PermianSerifTypeface"/>
          <w:lang w:val="ro-RO"/>
        </w:rPr>
        <w:t>inclusiv a acestor orientări</w:t>
      </w:r>
      <w:r w:rsidR="00DD3B61" w:rsidRPr="00C05101">
        <w:rPr>
          <w:rFonts w:ascii="PermianSerifTypeface" w:hAnsi="PermianSerifTypeface"/>
          <w:lang w:val="ro-RO"/>
        </w:rPr>
        <w:t xml:space="preserve">), </w:t>
      </w:r>
      <w:r w:rsidRPr="00C05101">
        <w:rPr>
          <w:rFonts w:ascii="PermianSerifTypeface" w:hAnsi="PermianSerifTypeface"/>
          <w:lang w:val="ro-RO"/>
        </w:rPr>
        <w:t>documentare și monitorizare</w:t>
      </w:r>
      <w:r w:rsidR="00DD3B61" w:rsidRPr="00C05101">
        <w:rPr>
          <w:rFonts w:ascii="PermianSerifTypeface" w:hAnsi="PermianSerifTypeface"/>
          <w:lang w:val="ro-RO"/>
        </w:rPr>
        <w:t xml:space="preserve"> </w:t>
      </w:r>
      <w:r w:rsidRPr="00C05101">
        <w:rPr>
          <w:rFonts w:ascii="PermianSerifTypeface" w:hAnsi="PermianSerifTypeface"/>
          <w:lang w:val="ro-RO"/>
        </w:rPr>
        <w:t xml:space="preserve">a tuturor </w:t>
      </w:r>
      <w:r w:rsidR="0022492E" w:rsidRPr="00C05101">
        <w:rPr>
          <w:rFonts w:ascii="PermianSerifTypeface" w:hAnsi="PermianSerifTypeface"/>
          <w:lang w:val="ro-RO"/>
        </w:rPr>
        <w:t>contracte</w:t>
      </w:r>
      <w:r w:rsidR="007B3C66" w:rsidRPr="00C05101">
        <w:rPr>
          <w:rFonts w:ascii="PermianSerifTypeface" w:hAnsi="PermianSerifTypeface"/>
          <w:lang w:val="ro-RO"/>
        </w:rPr>
        <w:t xml:space="preserve">lor </w:t>
      </w:r>
      <w:r w:rsidRPr="00C05101">
        <w:rPr>
          <w:rFonts w:ascii="PermianSerifTypeface" w:hAnsi="PermianSerifTypeface"/>
          <w:lang w:val="ro-RO"/>
        </w:rPr>
        <w:t>de externalizare;</w:t>
      </w:r>
    </w:p>
    <w:p w14:paraId="5873F57C" w14:textId="48B81E92" w:rsidR="0040057B" w:rsidRPr="00C05101" w:rsidRDefault="0040057B" w:rsidP="0003517C">
      <w:pPr>
        <w:tabs>
          <w:tab w:val="left" w:pos="1134"/>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3) ținând cont de </w:t>
      </w:r>
      <w:r w:rsidR="00E64E4A" w:rsidRPr="00C05101">
        <w:rPr>
          <w:rFonts w:ascii="PermianSerifTypeface" w:hAnsi="PermianSerifTypeface"/>
          <w:lang w:val="ro-RO"/>
        </w:rPr>
        <w:t xml:space="preserve">principiul proporționalității </w:t>
      </w:r>
      <w:r w:rsidR="00AE30C2" w:rsidRPr="00C05101">
        <w:rPr>
          <w:rFonts w:ascii="PermianSerifTypeface" w:hAnsi="PermianSerifTypeface"/>
          <w:lang w:val="ro-RO"/>
        </w:rPr>
        <w:t>astfel cum este prevăzu</w:t>
      </w:r>
      <w:r w:rsidR="007C6930" w:rsidRPr="00C05101">
        <w:rPr>
          <w:rFonts w:ascii="PermianSerifTypeface" w:hAnsi="PermianSerifTypeface"/>
          <w:lang w:val="ro-RO"/>
        </w:rPr>
        <w:t>t</w:t>
      </w:r>
      <w:r w:rsidR="00AE30C2" w:rsidRPr="00C05101">
        <w:rPr>
          <w:rFonts w:ascii="PermianSerifTypeface" w:hAnsi="PermianSerifTypeface"/>
          <w:lang w:val="ro-RO"/>
        </w:rPr>
        <w:t xml:space="preserve"> la </w:t>
      </w:r>
      <w:r w:rsidR="00B96F09">
        <w:rPr>
          <w:rFonts w:ascii="PermianSerifTypeface" w:hAnsi="PermianSerifTypeface"/>
          <w:lang w:val="ro-RO"/>
        </w:rPr>
        <w:t xml:space="preserve">punctul </w:t>
      </w:r>
      <w:r w:rsidR="000A43A1" w:rsidRPr="001B0E5B">
        <w:rPr>
          <w:rFonts w:ascii="PermianSerifTypeface" w:hAnsi="PermianSerifTypeface"/>
          <w:lang w:val="ro-RO"/>
        </w:rPr>
        <w:fldChar w:fldCharType="begin"/>
      </w:r>
      <w:r w:rsidR="000A43A1" w:rsidRPr="001B0E5B">
        <w:rPr>
          <w:rFonts w:ascii="PermianSerifTypeface" w:hAnsi="PermianSerifTypeface"/>
          <w:lang w:val="ro-RO"/>
        </w:rPr>
        <w:instrText xml:space="preserve"> REF _Ref123205581 \r \h </w:instrText>
      </w:r>
      <w:r w:rsidR="00C05101">
        <w:rPr>
          <w:rFonts w:ascii="PermianSerifTypeface" w:hAnsi="PermianSerifTypeface"/>
          <w:lang w:val="ro-RO"/>
        </w:rPr>
        <w:instrText xml:space="preserve"> \* MERGEFORMAT </w:instrText>
      </w:r>
      <w:r w:rsidR="000A43A1" w:rsidRPr="001B0E5B">
        <w:rPr>
          <w:rFonts w:ascii="PermianSerifTypeface" w:hAnsi="PermianSerifTypeface"/>
          <w:lang w:val="ro-RO"/>
        </w:rPr>
      </w:r>
      <w:r w:rsidR="000A43A1" w:rsidRPr="001B0E5B">
        <w:rPr>
          <w:rFonts w:ascii="PermianSerifTypeface" w:hAnsi="PermianSerifTypeface"/>
          <w:lang w:val="ro-RO"/>
        </w:rPr>
        <w:fldChar w:fldCharType="separate"/>
      </w:r>
      <w:r w:rsidR="00F84992">
        <w:rPr>
          <w:rFonts w:ascii="PermianSerifTypeface" w:hAnsi="PermianSerifTypeface"/>
          <w:lang w:val="ro-RO"/>
        </w:rPr>
        <w:t>5</w:t>
      </w:r>
      <w:r w:rsidR="000A43A1" w:rsidRPr="001B0E5B">
        <w:rPr>
          <w:rFonts w:ascii="PermianSerifTypeface" w:hAnsi="PermianSerifTypeface"/>
          <w:lang w:val="ro-RO"/>
        </w:rPr>
        <w:fldChar w:fldCharType="end"/>
      </w:r>
      <w:r w:rsidRPr="00C05101">
        <w:rPr>
          <w:rFonts w:ascii="PermianSerifTypeface" w:hAnsi="PermianSerifTypeface"/>
          <w:lang w:val="ro-RO"/>
        </w:rPr>
        <w:t xml:space="preserve">, să stabilească o funcție de externalizare sau să desemneze </w:t>
      </w:r>
      <w:r w:rsidR="00493BA2" w:rsidRPr="00C05101">
        <w:rPr>
          <w:rFonts w:ascii="PermianSerifTypeface" w:hAnsi="PermianSerifTypeface"/>
          <w:lang w:val="ro-RO"/>
        </w:rPr>
        <w:t>o persoană care deține funcție-cheie</w:t>
      </w:r>
      <w:r w:rsidRPr="00C05101">
        <w:rPr>
          <w:rFonts w:ascii="PermianSerifTypeface" w:hAnsi="PermianSerifTypeface"/>
          <w:lang w:val="ro-RO"/>
        </w:rPr>
        <w:t>, care este direct responsabil</w:t>
      </w:r>
      <w:r w:rsidR="00D12CEA">
        <w:rPr>
          <w:rFonts w:ascii="PermianSerifTypeface" w:hAnsi="PermianSerifTypeface"/>
          <w:lang w:val="ro-RO"/>
        </w:rPr>
        <w:t>ă</w:t>
      </w:r>
      <w:r w:rsidRPr="00C05101">
        <w:rPr>
          <w:rFonts w:ascii="PermianSerifTypeface" w:hAnsi="PermianSerifTypeface"/>
          <w:lang w:val="ro-RO"/>
        </w:rPr>
        <w:t xml:space="preserve"> </w:t>
      </w:r>
      <w:r w:rsidR="00DD3B61" w:rsidRPr="00C05101">
        <w:rPr>
          <w:rFonts w:ascii="PermianSerifTypeface" w:hAnsi="PermianSerifTypeface"/>
          <w:lang w:val="ro-RO"/>
        </w:rPr>
        <w:t xml:space="preserve">față </w:t>
      </w:r>
      <w:r w:rsidRPr="00C05101">
        <w:rPr>
          <w:rFonts w:ascii="PermianSerifTypeface" w:hAnsi="PermianSerifTypeface"/>
          <w:lang w:val="ro-RO"/>
        </w:rPr>
        <w:t xml:space="preserve">de organul de conducere pentru gestionarea și supravegherea riscurilor </w:t>
      </w:r>
      <w:r w:rsidR="00FC0C49" w:rsidRPr="00C05101">
        <w:rPr>
          <w:rFonts w:ascii="PermianSerifTypeface" w:hAnsi="PermianSerifTypeface"/>
          <w:lang w:val="ro-RO"/>
        </w:rPr>
        <w:t xml:space="preserve">aferente </w:t>
      </w:r>
      <w:r w:rsidR="005C20DE" w:rsidRPr="00C05101">
        <w:rPr>
          <w:rFonts w:ascii="PermianSerifTypeface" w:hAnsi="PermianSerifTypeface"/>
          <w:lang w:val="ro-RO"/>
        </w:rPr>
        <w:t>contracte</w:t>
      </w:r>
      <w:r w:rsidR="00FC0C49" w:rsidRPr="00C05101">
        <w:rPr>
          <w:rFonts w:ascii="PermianSerifTypeface" w:hAnsi="PermianSerifTypeface"/>
          <w:lang w:val="ro-RO"/>
        </w:rPr>
        <w:t>lor</w:t>
      </w:r>
      <w:r w:rsidRPr="00C05101">
        <w:rPr>
          <w:rFonts w:ascii="PermianSerifTypeface" w:hAnsi="PermianSerifTypeface"/>
          <w:lang w:val="ro-RO"/>
        </w:rPr>
        <w:t xml:space="preserve"> de externalizare ca parte a cadrului de control intern al </w:t>
      </w:r>
      <w:r w:rsidR="000F6736" w:rsidRPr="00C05101">
        <w:rPr>
          <w:rFonts w:ascii="PermianSerifTypeface" w:hAnsi="PermianSerifTypeface"/>
          <w:lang w:val="ro-RO"/>
        </w:rPr>
        <w:t xml:space="preserve">prestatorului de servicii de plată </w:t>
      </w:r>
      <w:r w:rsidR="00E07A15" w:rsidRPr="00C05101">
        <w:rPr>
          <w:rFonts w:ascii="PermianSerifTypeface" w:hAnsi="PermianSerifTypeface"/>
          <w:lang w:val="ro-RO"/>
        </w:rPr>
        <w:t xml:space="preserve">nebancar </w:t>
      </w:r>
      <w:r w:rsidRPr="00C05101">
        <w:rPr>
          <w:rFonts w:ascii="PermianSerifTypeface" w:hAnsi="PermianSerifTypeface"/>
          <w:lang w:val="ro-RO"/>
        </w:rPr>
        <w:t xml:space="preserve">și supravegherea documentației </w:t>
      </w:r>
      <w:r w:rsidR="003C1517" w:rsidRPr="00C05101">
        <w:rPr>
          <w:rFonts w:ascii="PermianSerifTypeface" w:hAnsi="PermianSerifTypeface"/>
          <w:lang w:val="ro-RO"/>
        </w:rPr>
        <w:t>contracte</w:t>
      </w:r>
      <w:r w:rsidRPr="00C05101">
        <w:rPr>
          <w:rFonts w:ascii="PermianSerifTypeface" w:hAnsi="PermianSerifTypeface"/>
          <w:lang w:val="ro-RO"/>
        </w:rPr>
        <w:t xml:space="preserve">lor de externalizare. </w:t>
      </w:r>
      <w:r w:rsidR="007C2D4F" w:rsidRPr="00C05101">
        <w:rPr>
          <w:rFonts w:ascii="PermianSerifTypeface" w:hAnsi="PermianSerifTypeface"/>
          <w:lang w:val="ro-RO"/>
        </w:rPr>
        <w:t>P</w:t>
      </w:r>
      <w:r w:rsidR="000F6736" w:rsidRPr="00C05101">
        <w:rPr>
          <w:rFonts w:ascii="PermianSerifTypeface" w:hAnsi="PermianSerifTypeface"/>
          <w:lang w:val="ro-RO"/>
        </w:rPr>
        <w:t>restatorul de servicii de plată</w:t>
      </w:r>
      <w:r w:rsidR="00FE25F5" w:rsidRPr="00C05101">
        <w:rPr>
          <w:rFonts w:ascii="PermianSerifTypeface" w:hAnsi="PermianSerifTypeface"/>
          <w:lang w:val="ro-RO"/>
        </w:rPr>
        <w:t xml:space="preserve"> nebancar</w:t>
      </w:r>
      <w:r w:rsidRPr="00C05101">
        <w:rPr>
          <w:rFonts w:ascii="PermianSerifTypeface" w:hAnsi="PermianSerifTypeface"/>
          <w:lang w:val="ro-RO"/>
        </w:rPr>
        <w:t xml:space="preserve"> ar trebui să asigure cel puțin o </w:t>
      </w:r>
      <w:r w:rsidRPr="001B0E5B">
        <w:rPr>
          <w:rFonts w:ascii="PermianSerifTypeface" w:hAnsi="PermianSerifTypeface"/>
          <w:lang w:val="ro-RO"/>
        </w:rPr>
        <w:t>diviz</w:t>
      </w:r>
      <w:r w:rsidR="00BE32F3" w:rsidRPr="001B0E5B">
        <w:rPr>
          <w:rFonts w:ascii="PermianSerifTypeface" w:hAnsi="PermianSerifTypeface"/>
          <w:lang w:val="ro-RO"/>
        </w:rPr>
        <w:t>are</w:t>
      </w:r>
      <w:r w:rsidRPr="00C05101">
        <w:rPr>
          <w:rFonts w:ascii="PermianSerifTypeface" w:hAnsi="PermianSerifTypeface"/>
          <w:lang w:val="ro-RO"/>
        </w:rPr>
        <w:t xml:space="preserve"> clară a sarcinilor și responsabilităților pentru gestionarea și controlul </w:t>
      </w:r>
      <w:r w:rsidR="003F64EB" w:rsidRPr="00C05101">
        <w:rPr>
          <w:rFonts w:ascii="PermianSerifTypeface" w:hAnsi="PermianSerifTypeface"/>
          <w:lang w:val="ro-RO"/>
        </w:rPr>
        <w:t>contracte</w:t>
      </w:r>
      <w:r w:rsidR="0080043C" w:rsidRPr="00C05101">
        <w:rPr>
          <w:rFonts w:ascii="PermianSerifTypeface" w:hAnsi="PermianSerifTypeface"/>
          <w:lang w:val="ro-RO"/>
        </w:rPr>
        <w:t xml:space="preserve">lor </w:t>
      </w:r>
      <w:r w:rsidRPr="00C05101">
        <w:rPr>
          <w:rFonts w:ascii="PermianSerifTypeface" w:hAnsi="PermianSerifTypeface"/>
          <w:lang w:val="ro-RO"/>
        </w:rPr>
        <w:t>de externalizare și po</w:t>
      </w:r>
      <w:r w:rsidR="00493BA2" w:rsidRPr="00C05101">
        <w:rPr>
          <w:rFonts w:ascii="PermianSerifTypeface" w:hAnsi="PermianSerifTypeface"/>
          <w:lang w:val="ro-RO"/>
        </w:rPr>
        <w:t>a</w:t>
      </w:r>
      <w:r w:rsidRPr="00C05101">
        <w:rPr>
          <w:rFonts w:ascii="PermianSerifTypeface" w:hAnsi="PermianSerifTypeface"/>
          <w:lang w:val="ro-RO"/>
        </w:rPr>
        <w:t>t</w:t>
      </w:r>
      <w:r w:rsidR="00493BA2" w:rsidRPr="00C05101">
        <w:rPr>
          <w:rFonts w:ascii="PermianSerifTypeface" w:hAnsi="PermianSerifTypeface"/>
          <w:lang w:val="ro-RO"/>
        </w:rPr>
        <w:t>e</w:t>
      </w:r>
      <w:r w:rsidRPr="00C05101">
        <w:rPr>
          <w:rFonts w:ascii="PermianSerifTypeface" w:hAnsi="PermianSerifTypeface"/>
          <w:lang w:val="ro-RO"/>
        </w:rPr>
        <w:t xml:space="preserve"> atribui funcția de externalizare organului </w:t>
      </w:r>
      <w:r w:rsidR="007F6753" w:rsidRPr="00C05101">
        <w:rPr>
          <w:rFonts w:ascii="PermianSerifTypeface" w:hAnsi="PermianSerifTypeface"/>
          <w:lang w:val="ro-RO"/>
        </w:rPr>
        <w:t xml:space="preserve">său </w:t>
      </w:r>
      <w:r w:rsidRPr="00C05101">
        <w:rPr>
          <w:rFonts w:ascii="PermianSerifTypeface" w:hAnsi="PermianSerifTypeface"/>
          <w:lang w:val="ro-RO"/>
        </w:rPr>
        <w:t>de conducere.</w:t>
      </w:r>
    </w:p>
    <w:p w14:paraId="10C23347" w14:textId="2411A2E6" w:rsidR="00EC4922" w:rsidRPr="00C05101" w:rsidRDefault="00EC4922"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0F6736"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mențină în permanență </w:t>
      </w:r>
      <w:r w:rsidR="00530ECB" w:rsidRPr="00C05101">
        <w:rPr>
          <w:rFonts w:ascii="PermianSerifTypeface" w:hAnsi="PermianSerifTypeface"/>
          <w:lang w:val="ro-RO"/>
        </w:rPr>
        <w:t xml:space="preserve">capacitatea de desfășurare a activității </w:t>
      </w:r>
      <w:r w:rsidR="007C4294">
        <w:rPr>
          <w:rFonts w:ascii="PermianSerifTypeface" w:hAnsi="PermianSerifTypeface"/>
          <w:lang w:val="ro-RO"/>
        </w:rPr>
        <w:t xml:space="preserve">lor </w:t>
      </w:r>
      <w:r w:rsidR="00D0696B" w:rsidRPr="00C05101">
        <w:rPr>
          <w:rFonts w:ascii="PermianSerifTypeface" w:hAnsi="PermianSerifTypeface"/>
          <w:lang w:val="ro-RO"/>
        </w:rPr>
        <w:t>d</w:t>
      </w:r>
      <w:r w:rsidR="00530ECB" w:rsidRPr="00C05101">
        <w:rPr>
          <w:rFonts w:ascii="PermianSerifTypeface" w:hAnsi="PermianSerifTypeface"/>
          <w:lang w:val="ro-RO"/>
        </w:rPr>
        <w:t>e</w:t>
      </w:r>
      <w:r w:rsidR="00D0696B" w:rsidRPr="00C05101">
        <w:rPr>
          <w:rFonts w:ascii="PermianSerifTypeface" w:hAnsi="PermianSerifTypeface"/>
          <w:lang w:val="ro-RO"/>
        </w:rPr>
        <w:t xml:space="preserve"> bază</w:t>
      </w:r>
      <w:r w:rsidRPr="00C05101">
        <w:rPr>
          <w:rFonts w:ascii="PermianSerifTypeface" w:hAnsi="PermianSerifTypeface"/>
          <w:lang w:val="ro-RO"/>
        </w:rPr>
        <w:t>. În acest scop, ar trebui:</w:t>
      </w:r>
    </w:p>
    <w:p w14:paraId="0535E517" w14:textId="0762A64F"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să îndeplinească în permanență toate condițiile de licențiere a acestora, inclusiv ale organului de conducere care își </w:t>
      </w:r>
      <w:r w:rsidR="007374F9">
        <w:rPr>
          <w:rFonts w:ascii="PermianSerifTypeface" w:hAnsi="PermianSerifTypeface"/>
          <w:lang w:val="ro-RO"/>
        </w:rPr>
        <w:t xml:space="preserve">onorează </w:t>
      </w:r>
      <w:r w:rsidRPr="00C05101">
        <w:rPr>
          <w:rFonts w:ascii="PermianSerifTypeface" w:hAnsi="PermianSerifTypeface"/>
          <w:lang w:val="ro-RO"/>
        </w:rPr>
        <w:t xml:space="preserve">în mod eficient responsabilitățile prevăzute </w:t>
      </w:r>
      <w:r w:rsidR="00FA2B22" w:rsidRPr="00C05101">
        <w:rPr>
          <w:rFonts w:ascii="PermianSerifTypeface" w:hAnsi="PermianSerifTypeface"/>
          <w:lang w:val="ro-RO"/>
        </w:rPr>
        <w:t xml:space="preserve">la </w:t>
      </w:r>
      <w:r w:rsidR="00B96F09">
        <w:rPr>
          <w:rFonts w:ascii="PermianSerifTypeface" w:hAnsi="PermianSerifTypeface"/>
          <w:lang w:val="ro-RO"/>
        </w:rPr>
        <w:t xml:space="preserve">punctul </w:t>
      </w:r>
      <w:r w:rsidR="00814F22" w:rsidRPr="001B0E5B">
        <w:rPr>
          <w:rFonts w:ascii="PermianSerifTypeface" w:hAnsi="PermianSerifTypeface"/>
          <w:lang w:val="ro-RO"/>
        </w:rPr>
        <w:fldChar w:fldCharType="begin"/>
      </w:r>
      <w:r w:rsidR="00814F22" w:rsidRPr="001B0E5B">
        <w:rPr>
          <w:rFonts w:ascii="PermianSerifTypeface" w:hAnsi="PermianSerifTypeface"/>
          <w:lang w:val="ro-RO"/>
        </w:rPr>
        <w:instrText xml:space="preserve"> REF _Ref123205638 \r \h </w:instrText>
      </w:r>
      <w:r w:rsidR="00C05101">
        <w:rPr>
          <w:rFonts w:ascii="PermianSerifTypeface" w:hAnsi="PermianSerifTypeface"/>
          <w:lang w:val="ro-RO"/>
        </w:rPr>
        <w:instrText xml:space="preserve"> \* MERGEFORMAT </w:instrText>
      </w:r>
      <w:r w:rsidR="00814F22" w:rsidRPr="001B0E5B">
        <w:rPr>
          <w:rFonts w:ascii="PermianSerifTypeface" w:hAnsi="PermianSerifTypeface"/>
          <w:lang w:val="ro-RO"/>
        </w:rPr>
      </w:r>
      <w:r w:rsidR="00814F22" w:rsidRPr="001B0E5B">
        <w:rPr>
          <w:rFonts w:ascii="PermianSerifTypeface" w:hAnsi="PermianSerifTypeface"/>
          <w:lang w:val="ro-RO"/>
        </w:rPr>
        <w:fldChar w:fldCharType="separate"/>
      </w:r>
      <w:r w:rsidR="001812BB">
        <w:rPr>
          <w:rFonts w:ascii="PermianSerifTypeface" w:hAnsi="PermianSerifTypeface"/>
          <w:lang w:val="ro-RO"/>
        </w:rPr>
        <w:t>49</w:t>
      </w:r>
      <w:r w:rsidR="00814F22" w:rsidRPr="001B0E5B">
        <w:rPr>
          <w:rFonts w:ascii="PermianSerifTypeface" w:hAnsi="PermianSerifTypeface"/>
          <w:lang w:val="ro-RO"/>
        </w:rPr>
        <w:fldChar w:fldCharType="end"/>
      </w:r>
      <w:r w:rsidRPr="00C05101">
        <w:rPr>
          <w:rFonts w:ascii="PermianSerifTypeface" w:hAnsi="PermianSerifTypeface"/>
          <w:lang w:val="ro-RO"/>
        </w:rPr>
        <w:t>;</w:t>
      </w:r>
    </w:p>
    <w:p w14:paraId="7FA262F7" w14:textId="5BD18D59"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să </w:t>
      </w:r>
      <w:r w:rsidR="007374F9">
        <w:rPr>
          <w:rFonts w:ascii="PermianSerifTypeface" w:hAnsi="PermianSerifTypeface"/>
          <w:lang w:val="ro-RO"/>
        </w:rPr>
        <w:t xml:space="preserve">mențină </w:t>
      </w:r>
      <w:r w:rsidRPr="00C05101">
        <w:rPr>
          <w:rFonts w:ascii="PermianSerifTypeface" w:hAnsi="PermianSerifTypeface"/>
          <w:lang w:val="ro-RO"/>
        </w:rPr>
        <w:t>un cadru și o structură organiza</w:t>
      </w:r>
      <w:r w:rsidR="006927B8" w:rsidRPr="00C05101">
        <w:rPr>
          <w:rFonts w:ascii="PermianSerifTypeface" w:hAnsi="PermianSerifTypeface"/>
          <w:lang w:val="ro-RO"/>
        </w:rPr>
        <w:t>torică</w:t>
      </w:r>
      <w:r w:rsidRPr="00C05101">
        <w:rPr>
          <w:rFonts w:ascii="PermianSerifTypeface" w:hAnsi="PermianSerifTypeface"/>
          <w:lang w:val="ro-RO"/>
        </w:rPr>
        <w:t xml:space="preserve"> clară și transparentă</w:t>
      </w:r>
      <w:r w:rsidR="000B5F2B" w:rsidRPr="00C05101">
        <w:rPr>
          <w:rFonts w:ascii="PermianSerifTypeface" w:hAnsi="PermianSerifTypeface"/>
          <w:lang w:val="ro-RO"/>
        </w:rPr>
        <w:t>,</w:t>
      </w:r>
      <w:r w:rsidRPr="00C05101">
        <w:rPr>
          <w:rFonts w:ascii="PermianSerifTypeface" w:hAnsi="PermianSerifTypeface"/>
          <w:lang w:val="ro-RO"/>
        </w:rPr>
        <w:t xml:space="preserve"> care să le permită să asigure respectarea cerințelor legale și de reglementare;</w:t>
      </w:r>
    </w:p>
    <w:p w14:paraId="13BBA61A" w14:textId="2A0213AF"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în cazul în care sarcinile operaționale ale funcțiilor de control intern sunt </w:t>
      </w:r>
      <w:proofErr w:type="spellStart"/>
      <w:r w:rsidRPr="00C05101">
        <w:rPr>
          <w:rFonts w:ascii="PermianSerifTypeface" w:hAnsi="PermianSerifTypeface"/>
          <w:lang w:val="ro-RO"/>
        </w:rPr>
        <w:t>externalizate</w:t>
      </w:r>
      <w:proofErr w:type="spellEnd"/>
      <w:r w:rsidRPr="00C05101">
        <w:rPr>
          <w:rFonts w:ascii="PermianSerifTypeface" w:hAnsi="PermianSerifTypeface"/>
          <w:lang w:val="ro-RO"/>
        </w:rPr>
        <w:t xml:space="preserve"> (de exemplu, în cazul externalizării sau externalizării </w:t>
      </w:r>
      <w:proofErr w:type="spellStart"/>
      <w:r w:rsidRPr="00C05101">
        <w:rPr>
          <w:rFonts w:ascii="PermianSerifTypeface" w:hAnsi="PermianSerifTypeface"/>
          <w:lang w:val="ro-RO"/>
        </w:rPr>
        <w:t>intragrup</w:t>
      </w:r>
      <w:proofErr w:type="spellEnd"/>
      <w:r w:rsidRPr="00C05101">
        <w:rPr>
          <w:rFonts w:ascii="PermianSerifTypeface" w:hAnsi="PermianSerifTypeface"/>
          <w:lang w:val="ro-RO"/>
        </w:rPr>
        <w:t xml:space="preserve">), să exercite o supraveghere adecvată și </w:t>
      </w:r>
      <w:r w:rsidR="00EB75D1">
        <w:rPr>
          <w:rFonts w:ascii="PermianSerifTypeface" w:hAnsi="PermianSerifTypeface"/>
          <w:lang w:val="ro-MD"/>
        </w:rPr>
        <w:t xml:space="preserve">să </w:t>
      </w:r>
      <w:r w:rsidR="007374F9">
        <w:rPr>
          <w:rFonts w:ascii="PermianSerifTypeface" w:hAnsi="PermianSerifTypeface"/>
          <w:lang w:val="ro-RO"/>
        </w:rPr>
        <w:t xml:space="preserve">fie </w:t>
      </w:r>
      <w:r w:rsidRPr="00C05101">
        <w:rPr>
          <w:rFonts w:ascii="PermianSerifTypeface" w:hAnsi="PermianSerifTypeface"/>
          <w:lang w:val="ro-RO"/>
        </w:rPr>
        <w:t>capabil</w:t>
      </w:r>
      <w:r w:rsidR="00FF34C0" w:rsidRPr="00C05101">
        <w:rPr>
          <w:rFonts w:ascii="PermianSerifTypeface" w:hAnsi="PermianSerifTypeface"/>
          <w:lang w:val="ro-RO"/>
        </w:rPr>
        <w:t>i</w:t>
      </w:r>
      <w:r w:rsidRPr="00C05101">
        <w:rPr>
          <w:rFonts w:ascii="PermianSerifTypeface" w:hAnsi="PermianSerifTypeface"/>
          <w:lang w:val="ro-RO"/>
        </w:rPr>
        <w:t xml:space="preserve"> să gestioneze riscurile generate de externalizarea funcțiilor </w:t>
      </w:r>
      <w:r w:rsidR="00F158DC" w:rsidRPr="00C05101">
        <w:rPr>
          <w:rFonts w:ascii="PermianSerifTypeface" w:hAnsi="PermianSerifTypeface"/>
          <w:lang w:val="ro-RO"/>
        </w:rPr>
        <w:t>semnificative</w:t>
      </w:r>
      <w:r w:rsidRPr="00C05101">
        <w:rPr>
          <w:rFonts w:ascii="PermianSerifTypeface" w:hAnsi="PermianSerifTypeface"/>
          <w:lang w:val="ro-RO"/>
        </w:rPr>
        <w:t>;</w:t>
      </w:r>
    </w:p>
    <w:p w14:paraId="4516A4EF" w14:textId="14D7ACDD" w:rsidR="00EC4922" w:rsidRPr="00C05101" w:rsidRDefault="00EC4922" w:rsidP="0003517C">
      <w:pPr>
        <w:tabs>
          <w:tab w:val="left" w:pos="1134"/>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4) să dispună de resurse și capacități suficiente pentru a asigura respectarea </w:t>
      </w:r>
      <w:r w:rsidR="007374F9">
        <w:rPr>
          <w:rFonts w:ascii="PermianSerifTypeface" w:hAnsi="PermianSerifTypeface"/>
          <w:lang w:val="ro-RO"/>
        </w:rPr>
        <w:t xml:space="preserve">prevederilor </w:t>
      </w:r>
      <w:r w:rsidR="00E76B08" w:rsidRPr="00C05101">
        <w:rPr>
          <w:rFonts w:ascii="PermianSerifTypeface" w:hAnsi="PermianSerifTypeface"/>
          <w:lang w:val="ro-RO"/>
        </w:rPr>
        <w:t>sub</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or</w:t>
      </w:r>
      <w:r w:rsidR="00B96F09">
        <w:rPr>
          <w:rFonts w:ascii="PermianSerifTypeface" w:hAnsi="PermianSerifTypeface"/>
          <w:lang w:val="ro-RO"/>
        </w:rPr>
        <w:t xml:space="preserve"> </w:t>
      </w:r>
      <w:r w:rsidR="00E76B08" w:rsidRPr="00C05101">
        <w:rPr>
          <w:rFonts w:ascii="PermianSerifTypeface" w:hAnsi="PermianSerifTypeface"/>
          <w:lang w:val="ro-RO"/>
        </w:rPr>
        <w:t>1</w:t>
      </w:r>
      <w:r w:rsidRPr="00C05101">
        <w:rPr>
          <w:rFonts w:ascii="PermianSerifTypeface" w:hAnsi="PermianSerifTypeface"/>
          <w:lang w:val="ro-RO"/>
        </w:rPr>
        <w:t>)</w:t>
      </w:r>
      <w:r w:rsidR="00E76B08" w:rsidRPr="00C05101">
        <w:rPr>
          <w:rFonts w:ascii="PermianSerifTypeface" w:hAnsi="PermianSerifTypeface"/>
          <w:lang w:val="ro-RO"/>
        </w:rPr>
        <w:t>-3</w:t>
      </w:r>
      <w:r w:rsidRPr="00C05101">
        <w:rPr>
          <w:rFonts w:ascii="PermianSerifTypeface" w:hAnsi="PermianSerifTypeface"/>
          <w:lang w:val="ro-RO"/>
        </w:rPr>
        <w:t>).</w:t>
      </w:r>
    </w:p>
    <w:p w14:paraId="2D237FC6" w14:textId="0208D64E" w:rsidR="00EC4922" w:rsidRPr="00C05101" w:rsidRDefault="000B5F2B"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 </w:t>
      </w:r>
      <w:r w:rsidR="00EC4922" w:rsidRPr="00C05101">
        <w:rPr>
          <w:rFonts w:ascii="PermianSerifTypeface" w:hAnsi="PermianSerifTypeface"/>
          <w:lang w:val="ro-RO"/>
        </w:rPr>
        <w:t xml:space="preserve">Atunci când </w:t>
      </w:r>
      <w:proofErr w:type="spellStart"/>
      <w:r w:rsidR="00EC4922" w:rsidRPr="00C05101">
        <w:rPr>
          <w:rFonts w:ascii="PermianSerifTypeface" w:hAnsi="PermianSerifTypeface"/>
          <w:lang w:val="ro-RO"/>
        </w:rPr>
        <w:t>externalizează</w:t>
      </w:r>
      <w:proofErr w:type="spellEnd"/>
      <w:r w:rsidR="00EC4922" w:rsidRPr="00C05101">
        <w:rPr>
          <w:rFonts w:ascii="PermianSerifTypeface" w:hAnsi="PermianSerifTypeface"/>
          <w:lang w:val="ro-RO"/>
        </w:rPr>
        <w:t xml:space="preserve">, </w:t>
      </w:r>
      <w:r w:rsidR="000F6736" w:rsidRPr="00C05101">
        <w:rPr>
          <w:rFonts w:ascii="PermianSerifTypeface" w:hAnsi="PermianSerifTypeface"/>
          <w:lang w:val="ro-RO"/>
        </w:rPr>
        <w:t xml:space="preserve">prestatorii de servicii de plată </w:t>
      </w:r>
      <w:r w:rsidR="00EC4922" w:rsidRPr="00C05101">
        <w:rPr>
          <w:rFonts w:ascii="PermianSerifTypeface" w:hAnsi="PermianSerifTypeface"/>
          <w:lang w:val="ro-RO"/>
        </w:rPr>
        <w:t>nebancari ar trebui să asigure cel puțin că:</w:t>
      </w:r>
    </w:p>
    <w:p w14:paraId="45E99BBB" w14:textId="07509F5F"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pot lua și pune în aplicare decizii legate de activitățile lor de afaceri și funcțiile </w:t>
      </w:r>
      <w:r w:rsidR="008F68ED" w:rsidRPr="00C05101">
        <w:rPr>
          <w:rFonts w:ascii="PermianSerifTypeface" w:hAnsi="PermianSerifTypeface"/>
          <w:lang w:val="ro-RO"/>
        </w:rPr>
        <w:t>semnificative</w:t>
      </w:r>
      <w:r w:rsidRPr="00C05101">
        <w:rPr>
          <w:rFonts w:ascii="PermianSerifTypeface" w:hAnsi="PermianSerifTypeface"/>
          <w:lang w:val="ro-RO"/>
        </w:rPr>
        <w:t>, inclusiv în ceea ce privește cele care au fost externalizate;</w:t>
      </w:r>
    </w:p>
    <w:p w14:paraId="2E0835BE" w14:textId="77777777"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2) mențin ordinea desfășurării activității și a serviciilor de plată pe care le prestează;</w:t>
      </w:r>
    </w:p>
    <w:p w14:paraId="0C028794" w14:textId="3891F3DF"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riscurile legate de </w:t>
      </w:r>
      <w:r w:rsidR="00EB686B" w:rsidRPr="00C05101">
        <w:rPr>
          <w:rFonts w:ascii="PermianSerifTypeface" w:hAnsi="PermianSerifTypeface"/>
          <w:lang w:val="ro-RO"/>
        </w:rPr>
        <w:t>contracte</w:t>
      </w:r>
      <w:r w:rsidRPr="00C05101">
        <w:rPr>
          <w:rFonts w:ascii="PermianSerifTypeface" w:hAnsi="PermianSerifTypeface"/>
          <w:lang w:val="ro-RO"/>
        </w:rPr>
        <w:t xml:space="preserve">le de externalizare actuale și planificate sunt identificate, evaluate, gestionate și atenuate în mod adecvat, inclusiv riscurile legate de TIC și </w:t>
      </w:r>
      <w:r w:rsidR="0034429E" w:rsidRPr="00C05101">
        <w:rPr>
          <w:rFonts w:ascii="PermianSerifTypeface" w:hAnsi="PermianSerifTypeface"/>
          <w:lang w:val="ro-RO"/>
        </w:rPr>
        <w:t xml:space="preserve">tehnologia </w:t>
      </w:r>
      <w:r w:rsidRPr="00C05101">
        <w:rPr>
          <w:rFonts w:ascii="PermianSerifTypeface" w:hAnsi="PermianSerifTypeface"/>
          <w:lang w:val="ro-RO"/>
        </w:rPr>
        <w:t>financiară;</w:t>
      </w:r>
    </w:p>
    <w:p w14:paraId="5817EC2A" w14:textId="77777777"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4) sunt instituite aranjamente adecvate de confidențialitate cu privire la date și alte informații;</w:t>
      </w:r>
    </w:p>
    <w:p w14:paraId="28CBF854" w14:textId="77777777"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5) se menține un flux adecvat de informații relevante cu furnizorii de servicii;</w:t>
      </w:r>
    </w:p>
    <w:p w14:paraId="340265AA" w14:textId="3AFEB66F"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6) în ceea ce privește externalizarea funcțiilor </w:t>
      </w:r>
      <w:r w:rsidR="008F68ED" w:rsidRPr="00C05101">
        <w:rPr>
          <w:rFonts w:ascii="PermianSerifTypeface" w:hAnsi="PermianSerifTypeface"/>
          <w:lang w:val="ro-RO"/>
        </w:rPr>
        <w:t>semnificative</w:t>
      </w:r>
      <w:r w:rsidRPr="00C05101">
        <w:rPr>
          <w:rFonts w:ascii="PermianSerifTypeface" w:hAnsi="PermianSerifTypeface"/>
          <w:lang w:val="ro-RO"/>
        </w:rPr>
        <w:t>, sunt capabile să întreprindă cel puțin una dintre următoarele acțiuni, într-un interval de timp adecvat:</w:t>
      </w:r>
    </w:p>
    <w:p w14:paraId="5B02F89B" w14:textId="0DF0B2F2"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a) transferul funcției către furnizorii </w:t>
      </w:r>
      <w:r w:rsidR="00530ECB" w:rsidRPr="00C05101">
        <w:rPr>
          <w:rFonts w:ascii="PermianSerifTypeface" w:hAnsi="PermianSerifTypeface"/>
          <w:lang w:val="ro-RO"/>
        </w:rPr>
        <w:t xml:space="preserve">alternativi </w:t>
      </w:r>
      <w:r w:rsidRPr="00C05101">
        <w:rPr>
          <w:rFonts w:ascii="PermianSerifTypeface" w:hAnsi="PermianSerifTypeface"/>
          <w:lang w:val="ro-RO"/>
        </w:rPr>
        <w:t>de servicii;</w:t>
      </w:r>
    </w:p>
    <w:p w14:paraId="1C0847F3" w14:textId="660D9E51"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b) reintegrarea funcției; </w:t>
      </w:r>
    </w:p>
    <w:p w14:paraId="04BCEF80" w14:textId="337F704E" w:rsidR="00EC4922" w:rsidRPr="00C05101" w:rsidRDefault="00EC4922" w:rsidP="0003517C">
      <w:pPr>
        <w:tabs>
          <w:tab w:val="left" w:pos="1134"/>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c) întreruperea activităților de afaceri care depind de funcți</w:t>
      </w:r>
      <w:r w:rsidR="00530ECB" w:rsidRPr="00C05101">
        <w:rPr>
          <w:rFonts w:ascii="PermianSerifTypeface" w:hAnsi="PermianSerifTypeface"/>
          <w:lang w:val="ro-RO"/>
        </w:rPr>
        <w:t>a respectivă</w:t>
      </w:r>
      <w:r w:rsidRPr="00C05101">
        <w:rPr>
          <w:rFonts w:ascii="PermianSerifTypeface" w:hAnsi="PermianSerifTypeface"/>
          <w:lang w:val="ro-RO"/>
        </w:rPr>
        <w:t xml:space="preserve">. </w:t>
      </w:r>
    </w:p>
    <w:p w14:paraId="4354F40D" w14:textId="11BB426B" w:rsidR="00EC4922" w:rsidRPr="00C05101" w:rsidRDefault="00EC4922" w:rsidP="0003517C">
      <w:pPr>
        <w:tabs>
          <w:tab w:val="left" w:pos="1134"/>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7) în cazul în care datele cu caracter personal sunt prelucrate de furnizorii de servicii aflați în afara Republicii Moldova, sunt implementate măsuri adecvate și datele sunt prelucrate în conformitate cu </w:t>
      </w:r>
      <w:r w:rsidR="00CA3BD8" w:rsidRPr="00C05101">
        <w:rPr>
          <w:rFonts w:ascii="PermianSerifTypeface" w:hAnsi="PermianSerifTypeface"/>
          <w:lang w:val="ro-RO"/>
        </w:rPr>
        <w:t>actele normative ce vizează domeniul prelucrării și protecției datelor cu caracter personal</w:t>
      </w:r>
      <w:r w:rsidRPr="00C05101">
        <w:rPr>
          <w:rFonts w:ascii="PermianSerifTypeface" w:hAnsi="PermianSerifTypeface"/>
          <w:lang w:val="ro-RO"/>
        </w:rPr>
        <w:t>.</w:t>
      </w:r>
    </w:p>
    <w:p w14:paraId="2E46103D" w14:textId="77777777" w:rsidR="008B2427" w:rsidRPr="00C05101" w:rsidRDefault="008B2427"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lastRenderedPageBreak/>
        <w:t>Capitolul IV</w:t>
      </w:r>
    </w:p>
    <w:p w14:paraId="2448FBBB" w14:textId="57EFAB68" w:rsidR="007B5177" w:rsidRPr="00C05101" w:rsidRDefault="007B5177"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P</w:t>
      </w:r>
      <w:r w:rsidR="008B2427" w:rsidRPr="00C05101">
        <w:rPr>
          <w:rFonts w:ascii="PermianSerifTypeface" w:hAnsi="PermianSerifTypeface"/>
          <w:b/>
          <w:lang w:val="ro-RO"/>
        </w:rPr>
        <w:t>OLITICA DE EXTERNALIZARE</w:t>
      </w:r>
    </w:p>
    <w:p w14:paraId="5E242437" w14:textId="251EE033" w:rsidR="00923368" w:rsidRPr="00BF0A08" w:rsidRDefault="0092336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 </w:t>
      </w:r>
      <w:bookmarkStart w:id="21" w:name="_Ref123205457"/>
      <w:r w:rsidRPr="00C05101">
        <w:rPr>
          <w:rFonts w:ascii="PermianSerifTypeface" w:hAnsi="PermianSerifTypeface"/>
          <w:lang w:val="ro-RO"/>
        </w:rPr>
        <w:t>Politic</w:t>
      </w:r>
      <w:r w:rsidR="00436026">
        <w:rPr>
          <w:rFonts w:ascii="PermianSerifTypeface" w:hAnsi="PermianSerifTypeface"/>
          <w:lang w:val="ro-RO"/>
        </w:rPr>
        <w:t>a</w:t>
      </w:r>
      <w:r w:rsidRPr="00C05101">
        <w:rPr>
          <w:rFonts w:ascii="PermianSerifTypeface" w:hAnsi="PermianSerifTypeface"/>
          <w:lang w:val="ro-RO"/>
        </w:rPr>
        <w:t xml:space="preserve"> de externalizare </w:t>
      </w:r>
      <w:r w:rsidR="00882C7E" w:rsidRPr="00C05101">
        <w:rPr>
          <w:rFonts w:ascii="PermianSerifTypeface" w:hAnsi="PermianSerifTypeface"/>
          <w:lang w:val="ro-RO"/>
        </w:rPr>
        <w:t xml:space="preserve">trebuie să definească principiile, responsabilitățile și procesele legate de externalizare și </w:t>
      </w:r>
      <w:r w:rsidRPr="00C05101">
        <w:rPr>
          <w:rFonts w:ascii="PermianSerifTypeface" w:hAnsi="PermianSerifTypeface"/>
          <w:lang w:val="ro-RO"/>
        </w:rPr>
        <w:t>va acoperi cel puțin</w:t>
      </w:r>
      <w:r w:rsidRPr="00BF0A08">
        <w:rPr>
          <w:rFonts w:ascii="PermianSerifTypeface" w:hAnsi="PermianSerifTypeface"/>
          <w:lang w:val="ro-RO"/>
        </w:rPr>
        <w:t>:</w:t>
      </w:r>
      <w:bookmarkEnd w:id="21"/>
    </w:p>
    <w:p w14:paraId="2B8E3410" w14:textId="310F5E3F"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responsabilitățile organului de conducere în conformitate cu </w:t>
      </w:r>
      <w:r w:rsidR="00B96F09">
        <w:rPr>
          <w:rFonts w:ascii="PermianSerifTypeface" w:hAnsi="PermianSerifTypeface"/>
          <w:lang w:val="ro-RO"/>
        </w:rPr>
        <w:t xml:space="preserve">punctul </w:t>
      </w:r>
      <w:r w:rsidR="00872132" w:rsidRPr="001B0E5B">
        <w:rPr>
          <w:rFonts w:ascii="PermianSerifTypeface" w:hAnsi="PermianSerifTypeface"/>
          <w:lang w:val="ro-RO"/>
        </w:rPr>
        <w:fldChar w:fldCharType="begin"/>
      </w:r>
      <w:r w:rsidR="00872132" w:rsidRPr="001B0E5B">
        <w:rPr>
          <w:rFonts w:ascii="PermianSerifTypeface" w:hAnsi="PermianSerifTypeface"/>
          <w:lang w:val="ro-RO"/>
        </w:rPr>
        <w:instrText xml:space="preserve"> REF _Ref123205638 \r \h </w:instrText>
      </w:r>
      <w:r w:rsidR="00C05101">
        <w:rPr>
          <w:rFonts w:ascii="PermianSerifTypeface" w:hAnsi="PermianSerifTypeface"/>
          <w:lang w:val="ro-RO"/>
        </w:rPr>
        <w:instrText xml:space="preserve"> \* MERGEFORMAT </w:instrText>
      </w:r>
      <w:r w:rsidR="00872132" w:rsidRPr="001B0E5B">
        <w:rPr>
          <w:rFonts w:ascii="PermianSerifTypeface" w:hAnsi="PermianSerifTypeface"/>
          <w:lang w:val="ro-RO"/>
        </w:rPr>
      </w:r>
      <w:r w:rsidR="00872132" w:rsidRPr="001B0E5B">
        <w:rPr>
          <w:rFonts w:ascii="PermianSerifTypeface" w:hAnsi="PermianSerifTypeface"/>
          <w:lang w:val="ro-RO"/>
        </w:rPr>
        <w:fldChar w:fldCharType="separate"/>
      </w:r>
      <w:r w:rsidR="00F84992">
        <w:rPr>
          <w:rFonts w:ascii="PermianSerifTypeface" w:hAnsi="PermianSerifTypeface"/>
          <w:lang w:val="ro-RO"/>
        </w:rPr>
        <w:t>49</w:t>
      </w:r>
      <w:r w:rsidR="00872132" w:rsidRPr="001B0E5B">
        <w:rPr>
          <w:rFonts w:ascii="PermianSerifTypeface" w:hAnsi="PermianSerifTypeface"/>
          <w:lang w:val="ro-RO"/>
        </w:rPr>
        <w:fldChar w:fldCharType="end"/>
      </w:r>
      <w:r w:rsidRPr="00C05101">
        <w:rPr>
          <w:rFonts w:ascii="PermianSerifTypeface" w:hAnsi="PermianSerifTypeface"/>
          <w:lang w:val="ro-RO"/>
        </w:rPr>
        <w:t>, inclusiv implicarea acestuia, după caz, în luarea deciziilor privind externalizarea funcțiilor semnificative;</w:t>
      </w:r>
    </w:p>
    <w:p w14:paraId="09701ABD" w14:textId="4C217166"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implicarea liniilor de afaceri, a funcțiilor de control intern și a altor persoane în ceea ce privește </w:t>
      </w:r>
      <w:r w:rsidR="007D2AAC" w:rsidRPr="00C05101">
        <w:rPr>
          <w:rFonts w:ascii="PermianSerifTypeface" w:hAnsi="PermianSerifTypeface"/>
          <w:lang w:val="ro-RO"/>
        </w:rPr>
        <w:t>contracte</w:t>
      </w:r>
      <w:r w:rsidRPr="00C05101">
        <w:rPr>
          <w:rFonts w:ascii="PermianSerifTypeface" w:hAnsi="PermianSerifTypeface"/>
          <w:lang w:val="ro-RO"/>
        </w:rPr>
        <w:t>le de externalizare;</w:t>
      </w:r>
    </w:p>
    <w:p w14:paraId="2CBE7EBB" w14:textId="6587285B"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planificarea </w:t>
      </w:r>
      <w:r w:rsidR="00BA5F6B" w:rsidRPr="00C05101">
        <w:rPr>
          <w:rFonts w:ascii="PermianSerifTypeface" w:hAnsi="PermianSerifTypeface"/>
          <w:lang w:val="ro-RO"/>
        </w:rPr>
        <w:t>contracte</w:t>
      </w:r>
      <w:r w:rsidRPr="00C05101">
        <w:rPr>
          <w:rFonts w:ascii="PermianSerifTypeface" w:hAnsi="PermianSerifTypeface"/>
          <w:lang w:val="ro-RO"/>
        </w:rPr>
        <w:t>lor de externalizare, inclusiv:</w:t>
      </w:r>
    </w:p>
    <w:p w14:paraId="23109D02" w14:textId="3BDF4614"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a) definirea cerințelor de afaceri privind </w:t>
      </w:r>
      <w:r w:rsidR="00FC2E55" w:rsidRPr="00C05101">
        <w:rPr>
          <w:rFonts w:ascii="PermianSerifTypeface" w:hAnsi="PermianSerifTypeface"/>
          <w:lang w:val="ro-RO"/>
        </w:rPr>
        <w:t>contracte</w:t>
      </w:r>
      <w:r w:rsidRPr="00C05101">
        <w:rPr>
          <w:rFonts w:ascii="PermianSerifTypeface" w:hAnsi="PermianSerifTypeface"/>
          <w:lang w:val="ro-RO"/>
        </w:rPr>
        <w:t>le de externalizare;</w:t>
      </w:r>
    </w:p>
    <w:p w14:paraId="4F641DBB" w14:textId="6A355513"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b) criteriile, inclusiv cele menționate </w:t>
      </w:r>
      <w:r w:rsidR="00106CAE" w:rsidRPr="00C05101">
        <w:rPr>
          <w:rFonts w:ascii="PermianSerifTypeface" w:hAnsi="PermianSerifTypeface"/>
          <w:lang w:val="ro-RO"/>
        </w:rPr>
        <w:t xml:space="preserve">la </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e</w:t>
      </w:r>
      <w:r w:rsidR="00B96F09">
        <w:rPr>
          <w:rFonts w:ascii="PermianSerifTypeface" w:hAnsi="PermianSerifTypeface"/>
          <w:lang w:val="ro-RO"/>
        </w:rPr>
        <w:t xml:space="preserve"> </w:t>
      </w:r>
      <w:r w:rsidR="00001202" w:rsidRPr="001B0E5B">
        <w:rPr>
          <w:rFonts w:ascii="PermianSerifTypeface" w:hAnsi="PermianSerifTypeface"/>
          <w:lang w:val="ro-RO"/>
        </w:rPr>
        <w:fldChar w:fldCharType="begin"/>
      </w:r>
      <w:r w:rsidR="00001202" w:rsidRPr="001B0E5B">
        <w:rPr>
          <w:rFonts w:ascii="PermianSerifTypeface" w:hAnsi="PermianSerifTypeface"/>
          <w:lang w:val="ro-RO"/>
        </w:rPr>
        <w:instrText xml:space="preserve"> REF _Ref123202122 \r \h </w:instrText>
      </w:r>
      <w:r w:rsidR="00C05101">
        <w:rPr>
          <w:rFonts w:ascii="PermianSerifTypeface" w:hAnsi="PermianSerifTypeface"/>
          <w:lang w:val="ro-RO"/>
        </w:rPr>
        <w:instrText xml:space="preserve"> \* MERGEFORMAT </w:instrText>
      </w:r>
      <w:r w:rsidR="00001202" w:rsidRPr="001B0E5B">
        <w:rPr>
          <w:rFonts w:ascii="PermianSerifTypeface" w:hAnsi="PermianSerifTypeface"/>
          <w:lang w:val="ro-RO"/>
        </w:rPr>
      </w:r>
      <w:r w:rsidR="00001202" w:rsidRPr="001B0E5B">
        <w:rPr>
          <w:rFonts w:ascii="PermianSerifTypeface" w:hAnsi="PermianSerifTypeface"/>
          <w:lang w:val="ro-RO"/>
        </w:rPr>
        <w:fldChar w:fldCharType="separate"/>
      </w:r>
      <w:r w:rsidR="001812BB">
        <w:rPr>
          <w:rFonts w:ascii="PermianSerifTypeface" w:hAnsi="PermianSerifTypeface"/>
          <w:lang w:val="ro-RO"/>
        </w:rPr>
        <w:t>8</w:t>
      </w:r>
      <w:r w:rsidR="00001202" w:rsidRPr="001B0E5B">
        <w:rPr>
          <w:rFonts w:ascii="PermianSerifTypeface" w:hAnsi="PermianSerifTypeface"/>
          <w:lang w:val="ro-RO"/>
        </w:rPr>
        <w:fldChar w:fldCharType="end"/>
      </w:r>
      <w:r w:rsidR="00001202" w:rsidRPr="001B0E5B">
        <w:rPr>
          <w:rFonts w:ascii="PermianSerifTypeface" w:hAnsi="PermianSerifTypeface"/>
          <w:lang w:val="ro-RO"/>
        </w:rPr>
        <w:t xml:space="preserve"> </w:t>
      </w:r>
      <w:r w:rsidR="004469AD" w:rsidRPr="001B0E5B">
        <w:rPr>
          <w:rFonts w:ascii="PermianSerifTypeface" w:hAnsi="PermianSerifTypeface"/>
          <w:lang w:val="ro-RO"/>
        </w:rPr>
        <w:t xml:space="preserve">și </w:t>
      </w:r>
      <w:r w:rsidR="00001202" w:rsidRPr="001B0E5B">
        <w:rPr>
          <w:rFonts w:ascii="PermianSerifTypeface" w:hAnsi="PermianSerifTypeface"/>
          <w:lang w:val="ro-RO"/>
        </w:rPr>
        <w:fldChar w:fldCharType="begin"/>
      </w:r>
      <w:r w:rsidR="00001202" w:rsidRPr="001B0E5B">
        <w:rPr>
          <w:rFonts w:ascii="PermianSerifTypeface" w:hAnsi="PermianSerifTypeface"/>
          <w:lang w:val="ro-RO"/>
        </w:rPr>
        <w:instrText xml:space="preserve"> REF _Ref123205793 \r \h </w:instrText>
      </w:r>
      <w:r w:rsidR="00C05101">
        <w:rPr>
          <w:rFonts w:ascii="PermianSerifTypeface" w:hAnsi="PermianSerifTypeface"/>
          <w:lang w:val="ro-RO"/>
        </w:rPr>
        <w:instrText xml:space="preserve"> \* MERGEFORMAT </w:instrText>
      </w:r>
      <w:r w:rsidR="00001202" w:rsidRPr="001B0E5B">
        <w:rPr>
          <w:rFonts w:ascii="PermianSerifTypeface" w:hAnsi="PermianSerifTypeface"/>
          <w:lang w:val="ro-RO"/>
        </w:rPr>
      </w:r>
      <w:r w:rsidR="00001202" w:rsidRPr="001B0E5B">
        <w:rPr>
          <w:rFonts w:ascii="PermianSerifTypeface" w:hAnsi="PermianSerifTypeface"/>
          <w:lang w:val="ro-RO"/>
        </w:rPr>
        <w:fldChar w:fldCharType="separate"/>
      </w:r>
      <w:r w:rsidR="00F84992">
        <w:rPr>
          <w:rFonts w:ascii="PermianSerifTypeface" w:hAnsi="PermianSerifTypeface"/>
          <w:lang w:val="ro-RO"/>
        </w:rPr>
        <w:t>18</w:t>
      </w:r>
      <w:r w:rsidR="00001202" w:rsidRPr="001B0E5B">
        <w:rPr>
          <w:rFonts w:ascii="PermianSerifTypeface" w:hAnsi="PermianSerifTypeface"/>
          <w:lang w:val="ro-RO"/>
        </w:rPr>
        <w:fldChar w:fldCharType="end"/>
      </w:r>
      <w:r w:rsidRPr="00C05101">
        <w:rPr>
          <w:rFonts w:ascii="PermianSerifTypeface" w:hAnsi="PermianSerifTypeface"/>
          <w:lang w:val="ro-RO"/>
        </w:rPr>
        <w:t xml:space="preserve"> și procesele de identificare a funcțiilor semnificative;</w:t>
      </w:r>
    </w:p>
    <w:p w14:paraId="4ED57E20" w14:textId="5015537E"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c) identificarea, evaluarea și gestionarea riscurilor în conformitate cu </w:t>
      </w:r>
      <w:r w:rsidR="00411181" w:rsidRPr="00C05101">
        <w:rPr>
          <w:rFonts w:ascii="PermianSerifTypeface" w:hAnsi="PermianSerifTypeface"/>
          <w:lang w:val="ro-RO"/>
        </w:rPr>
        <w:t>Capitolul V</w:t>
      </w:r>
      <w:r w:rsidR="00F84992">
        <w:rPr>
          <w:rFonts w:ascii="PermianSerifTypeface" w:hAnsi="PermianSerifTypeface"/>
          <w:lang w:val="ro-RO"/>
        </w:rPr>
        <w:t>I</w:t>
      </w:r>
      <w:r w:rsidR="00411181" w:rsidRPr="00C05101">
        <w:rPr>
          <w:rFonts w:ascii="PermianSerifTypeface" w:hAnsi="PermianSerifTypeface"/>
          <w:lang w:val="ro-RO"/>
        </w:rPr>
        <w:t xml:space="preserve">I </w:t>
      </w:r>
      <w:r w:rsidRPr="00C05101">
        <w:rPr>
          <w:rFonts w:ascii="PermianSerifTypeface" w:hAnsi="PermianSerifTypeface"/>
          <w:lang w:val="ro-RO"/>
        </w:rPr>
        <w:t>Secțiunea 1;</w:t>
      </w:r>
    </w:p>
    <w:p w14:paraId="6F5480BE" w14:textId="75A43244"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d) verificarea reputației furnizorilor de servicii potențiali, inclusiv măsurile cerute conform </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or</w:t>
      </w:r>
      <w:r w:rsidR="00B96F09">
        <w:rPr>
          <w:rFonts w:ascii="PermianSerifTypeface" w:hAnsi="PermianSerifTypeface"/>
          <w:lang w:val="ro-RO"/>
        </w:rPr>
        <w:t xml:space="preserve"> </w:t>
      </w:r>
      <w:r w:rsidR="00A8241F">
        <w:rPr>
          <w:rFonts w:ascii="PermianSerifTypeface" w:hAnsi="PermianSerifTypeface"/>
          <w:lang w:val="ro-RO"/>
        </w:rPr>
        <w:fldChar w:fldCharType="begin"/>
      </w:r>
      <w:r w:rsidR="00A8241F">
        <w:rPr>
          <w:rFonts w:ascii="PermianSerifTypeface" w:hAnsi="PermianSerifTypeface"/>
          <w:lang w:val="ro-RO"/>
        </w:rPr>
        <w:instrText xml:space="preserve"> REF _Ref123202031 \r \h </w:instrText>
      </w:r>
      <w:r w:rsidR="00A8241F">
        <w:rPr>
          <w:rFonts w:ascii="PermianSerifTypeface" w:hAnsi="PermianSerifTypeface"/>
          <w:lang w:val="ro-RO"/>
        </w:rPr>
      </w:r>
      <w:r w:rsidR="00A8241F">
        <w:rPr>
          <w:rFonts w:ascii="PermianSerifTypeface" w:hAnsi="PermianSerifTypeface"/>
          <w:lang w:val="ro-RO"/>
        </w:rPr>
        <w:fldChar w:fldCharType="separate"/>
      </w:r>
      <w:r w:rsidR="00F84992">
        <w:rPr>
          <w:rFonts w:ascii="PermianSerifTypeface" w:hAnsi="PermianSerifTypeface"/>
          <w:lang w:val="ro-RO"/>
        </w:rPr>
        <w:t>70</w:t>
      </w:r>
      <w:r w:rsidR="00A8241F">
        <w:rPr>
          <w:rFonts w:ascii="PermianSerifTypeface" w:hAnsi="PermianSerifTypeface"/>
          <w:lang w:val="ro-RO"/>
        </w:rPr>
        <w:fldChar w:fldCharType="end"/>
      </w:r>
      <w:r w:rsidR="00BE4D42" w:rsidRPr="001B0E5B">
        <w:rPr>
          <w:rFonts w:ascii="PermianSerifTypeface" w:hAnsi="PermianSerifTypeface"/>
          <w:lang w:val="ro-RO"/>
        </w:rPr>
        <w:t>-</w:t>
      </w:r>
      <w:r w:rsidR="00A8241F">
        <w:rPr>
          <w:rFonts w:ascii="PermianSerifTypeface" w:hAnsi="PermianSerifTypeface"/>
          <w:lang w:val="ro-RO"/>
        </w:rPr>
        <w:fldChar w:fldCharType="begin"/>
      </w:r>
      <w:r w:rsidR="00A8241F">
        <w:rPr>
          <w:rFonts w:ascii="PermianSerifTypeface" w:hAnsi="PermianSerifTypeface"/>
          <w:lang w:val="ro-RO"/>
        </w:rPr>
        <w:instrText xml:space="preserve"> REF _Ref131166652 \r \h </w:instrText>
      </w:r>
      <w:r w:rsidR="00A8241F">
        <w:rPr>
          <w:rFonts w:ascii="PermianSerifTypeface" w:hAnsi="PermianSerifTypeface"/>
          <w:lang w:val="ro-RO"/>
        </w:rPr>
      </w:r>
      <w:r w:rsidR="00A8241F">
        <w:rPr>
          <w:rFonts w:ascii="PermianSerifTypeface" w:hAnsi="PermianSerifTypeface"/>
          <w:lang w:val="ro-RO"/>
        </w:rPr>
        <w:fldChar w:fldCharType="separate"/>
      </w:r>
      <w:r w:rsidR="00F84992">
        <w:rPr>
          <w:rFonts w:ascii="PermianSerifTypeface" w:hAnsi="PermianSerifTypeface"/>
          <w:lang w:val="ro-RO"/>
        </w:rPr>
        <w:t>76</w:t>
      </w:r>
      <w:r w:rsidR="00A8241F">
        <w:rPr>
          <w:rFonts w:ascii="PermianSerifTypeface" w:hAnsi="PermianSerifTypeface"/>
          <w:lang w:val="ro-RO"/>
        </w:rPr>
        <w:fldChar w:fldCharType="end"/>
      </w:r>
      <w:r w:rsidRPr="00C05101">
        <w:rPr>
          <w:rFonts w:ascii="PermianSerifTypeface" w:hAnsi="PermianSerifTypeface"/>
          <w:lang w:val="ro-RO"/>
        </w:rPr>
        <w:t>;</w:t>
      </w:r>
    </w:p>
    <w:p w14:paraId="17DBE12D" w14:textId="244B1B66"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e) procedurile de identificare, evaluare, gestionare și atenuare a potențialelor conflicte de interes, în conformitate cu </w:t>
      </w:r>
      <w:r w:rsidR="0001303E" w:rsidRPr="00C05101">
        <w:rPr>
          <w:rFonts w:ascii="PermianSerifTypeface" w:hAnsi="PermianSerifTypeface"/>
          <w:lang w:val="ro-RO"/>
        </w:rPr>
        <w:t>Capitolul V</w:t>
      </w:r>
      <w:r w:rsidR="00F84992">
        <w:rPr>
          <w:rFonts w:ascii="PermianSerifTypeface" w:hAnsi="PermianSerifTypeface"/>
          <w:lang w:val="ro-RO"/>
        </w:rPr>
        <w:t>I</w:t>
      </w:r>
      <w:r w:rsidR="0001303E" w:rsidRPr="00C05101">
        <w:rPr>
          <w:rFonts w:ascii="PermianSerifTypeface" w:hAnsi="PermianSerifTypeface"/>
          <w:lang w:val="ro-RO"/>
        </w:rPr>
        <w:t xml:space="preserve">I </w:t>
      </w:r>
      <w:r w:rsidRPr="00C05101">
        <w:rPr>
          <w:rFonts w:ascii="PermianSerifTypeface" w:hAnsi="PermianSerifTypeface"/>
          <w:lang w:val="ro-RO"/>
        </w:rPr>
        <w:t xml:space="preserve">Secțiunea </w:t>
      </w:r>
      <w:r w:rsidR="0001303E" w:rsidRPr="00C05101">
        <w:rPr>
          <w:rFonts w:ascii="PermianSerifTypeface" w:hAnsi="PermianSerifTypeface"/>
          <w:lang w:val="ro-RO"/>
        </w:rPr>
        <w:t>2</w:t>
      </w:r>
      <w:r w:rsidRPr="00C05101">
        <w:rPr>
          <w:rFonts w:ascii="PermianSerifTypeface" w:hAnsi="PermianSerifTypeface"/>
          <w:lang w:val="ro-RO"/>
        </w:rPr>
        <w:t xml:space="preserve">; </w:t>
      </w:r>
    </w:p>
    <w:p w14:paraId="695A4167" w14:textId="47E7AF95"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f) planificarea continuității activității în conformitate cu </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e</w:t>
      </w:r>
      <w:r w:rsidR="00B96F09">
        <w:rPr>
          <w:rFonts w:ascii="PermianSerifTypeface" w:hAnsi="PermianSerifTypeface"/>
          <w:lang w:val="ro-RO"/>
        </w:rPr>
        <w:t xml:space="preserve"> </w:t>
      </w:r>
      <w:r w:rsidR="00173451" w:rsidRPr="001B0E5B">
        <w:rPr>
          <w:rFonts w:ascii="PermianSerifTypeface" w:hAnsi="PermianSerifTypeface"/>
          <w:lang w:val="ro-RO"/>
        </w:rPr>
        <w:fldChar w:fldCharType="begin"/>
      </w:r>
      <w:r w:rsidR="00173451" w:rsidRPr="001B0E5B">
        <w:rPr>
          <w:rFonts w:ascii="PermianSerifTypeface" w:hAnsi="PermianSerifTypeface"/>
          <w:lang w:val="ro-RO"/>
        </w:rPr>
        <w:instrText xml:space="preserve"> REF _Ref123206055 \r \h </w:instrText>
      </w:r>
      <w:r w:rsidR="00C05101">
        <w:rPr>
          <w:rFonts w:ascii="PermianSerifTypeface" w:hAnsi="PermianSerifTypeface"/>
          <w:lang w:val="ro-RO"/>
        </w:rPr>
        <w:instrText xml:space="preserve"> \* MERGEFORMAT </w:instrText>
      </w:r>
      <w:r w:rsidR="00173451" w:rsidRPr="001B0E5B">
        <w:rPr>
          <w:rFonts w:ascii="PermianSerifTypeface" w:hAnsi="PermianSerifTypeface"/>
          <w:lang w:val="ro-RO"/>
        </w:rPr>
      </w:r>
      <w:r w:rsidR="00173451" w:rsidRPr="001B0E5B">
        <w:rPr>
          <w:rFonts w:ascii="PermianSerifTypeface" w:hAnsi="PermianSerifTypeface"/>
          <w:lang w:val="ro-RO"/>
        </w:rPr>
        <w:fldChar w:fldCharType="separate"/>
      </w:r>
      <w:r w:rsidR="00F84992">
        <w:rPr>
          <w:rFonts w:ascii="PermianSerifTypeface" w:hAnsi="PermianSerifTypeface"/>
          <w:lang w:val="ro-RO"/>
        </w:rPr>
        <w:t>38</w:t>
      </w:r>
      <w:r w:rsidR="00173451" w:rsidRPr="001B0E5B">
        <w:rPr>
          <w:rFonts w:ascii="PermianSerifTypeface" w:hAnsi="PermianSerifTypeface"/>
          <w:lang w:val="ro-RO"/>
        </w:rPr>
        <w:fldChar w:fldCharType="end"/>
      </w:r>
      <w:r w:rsidR="00745732" w:rsidRPr="001B0E5B">
        <w:rPr>
          <w:rFonts w:ascii="PermianSerifTypeface" w:hAnsi="PermianSerifTypeface"/>
          <w:lang w:val="ro-RO"/>
        </w:rPr>
        <w:t xml:space="preserve"> și </w:t>
      </w:r>
      <w:r w:rsidR="00173451" w:rsidRPr="001B0E5B">
        <w:rPr>
          <w:rFonts w:ascii="PermianSerifTypeface" w:hAnsi="PermianSerifTypeface"/>
          <w:lang w:val="ro-RO"/>
        </w:rPr>
        <w:fldChar w:fldCharType="begin"/>
      </w:r>
      <w:r w:rsidR="00173451" w:rsidRPr="001B0E5B">
        <w:rPr>
          <w:rFonts w:ascii="PermianSerifTypeface" w:hAnsi="PermianSerifTypeface"/>
          <w:lang w:val="ro-RO"/>
        </w:rPr>
        <w:instrText xml:space="preserve"> REF _Ref123206067 \r \h </w:instrText>
      </w:r>
      <w:r w:rsidR="00C05101">
        <w:rPr>
          <w:rFonts w:ascii="PermianSerifTypeface" w:hAnsi="PermianSerifTypeface"/>
          <w:lang w:val="ro-RO"/>
        </w:rPr>
        <w:instrText xml:space="preserve"> \* MERGEFORMAT </w:instrText>
      </w:r>
      <w:r w:rsidR="00173451" w:rsidRPr="001B0E5B">
        <w:rPr>
          <w:rFonts w:ascii="PermianSerifTypeface" w:hAnsi="PermianSerifTypeface"/>
          <w:lang w:val="ro-RO"/>
        </w:rPr>
      </w:r>
      <w:r w:rsidR="00173451" w:rsidRPr="001B0E5B">
        <w:rPr>
          <w:rFonts w:ascii="PermianSerifTypeface" w:hAnsi="PermianSerifTypeface"/>
          <w:lang w:val="ro-RO"/>
        </w:rPr>
        <w:fldChar w:fldCharType="separate"/>
      </w:r>
      <w:r w:rsidR="00F84992">
        <w:rPr>
          <w:rFonts w:ascii="PermianSerifTypeface" w:hAnsi="PermianSerifTypeface"/>
          <w:lang w:val="ro-RO"/>
        </w:rPr>
        <w:t>39</w:t>
      </w:r>
      <w:r w:rsidR="00173451" w:rsidRPr="001B0E5B">
        <w:rPr>
          <w:rFonts w:ascii="PermianSerifTypeface" w:hAnsi="PermianSerifTypeface"/>
          <w:lang w:val="ro-RO"/>
        </w:rPr>
        <w:fldChar w:fldCharType="end"/>
      </w:r>
      <w:r w:rsidRPr="00C05101">
        <w:rPr>
          <w:rFonts w:ascii="PermianSerifTypeface" w:hAnsi="PermianSerifTypeface"/>
          <w:lang w:val="ro-RO"/>
        </w:rPr>
        <w:t>;</w:t>
      </w:r>
    </w:p>
    <w:p w14:paraId="468C0640" w14:textId="469DCF98"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g) procesul de aprobare a noilor </w:t>
      </w:r>
      <w:r w:rsidR="0072453D" w:rsidRPr="00C05101">
        <w:rPr>
          <w:rFonts w:ascii="PermianSerifTypeface" w:hAnsi="PermianSerifTypeface"/>
          <w:lang w:val="ro-RO"/>
        </w:rPr>
        <w:t>contracte</w:t>
      </w:r>
      <w:r w:rsidRPr="00C05101">
        <w:rPr>
          <w:rFonts w:ascii="PermianSerifTypeface" w:hAnsi="PermianSerifTypeface"/>
          <w:lang w:val="ro-RO"/>
        </w:rPr>
        <w:t xml:space="preserve"> de externalizare;</w:t>
      </w:r>
    </w:p>
    <w:p w14:paraId="04D8AC6E" w14:textId="27981E7E"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4) implementarea, monitorizarea și gestionarea </w:t>
      </w:r>
      <w:r w:rsidR="00041B95" w:rsidRPr="00C05101">
        <w:rPr>
          <w:rFonts w:ascii="PermianSerifTypeface" w:hAnsi="PermianSerifTypeface"/>
          <w:lang w:val="ro-RO"/>
        </w:rPr>
        <w:t>contracte</w:t>
      </w:r>
      <w:r w:rsidRPr="00C05101">
        <w:rPr>
          <w:rFonts w:ascii="PermianSerifTypeface" w:hAnsi="PermianSerifTypeface"/>
          <w:lang w:val="ro-RO"/>
        </w:rPr>
        <w:t>lor de externalizare, inclusiv:</w:t>
      </w:r>
    </w:p>
    <w:p w14:paraId="075BB003" w14:textId="061B3903"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a) evaluarea continuă a performanței furnizorului de servicii în conformitate cu </w:t>
      </w:r>
      <w:r w:rsidR="00260832" w:rsidRPr="00C05101">
        <w:rPr>
          <w:rFonts w:ascii="PermianSerifTypeface" w:hAnsi="PermianSerifTypeface"/>
          <w:lang w:val="ro-RO"/>
        </w:rPr>
        <w:t>Capitolul V</w:t>
      </w:r>
      <w:r w:rsidR="00F84992">
        <w:rPr>
          <w:rFonts w:ascii="PermianSerifTypeface" w:hAnsi="PermianSerifTypeface"/>
          <w:lang w:val="ro-RO"/>
        </w:rPr>
        <w:t>I</w:t>
      </w:r>
      <w:r w:rsidR="00260832" w:rsidRPr="00C05101">
        <w:rPr>
          <w:rFonts w:ascii="PermianSerifTypeface" w:hAnsi="PermianSerifTypeface"/>
          <w:lang w:val="ro-RO"/>
        </w:rPr>
        <w:t xml:space="preserve">II </w:t>
      </w:r>
      <w:r w:rsidRPr="00C05101">
        <w:rPr>
          <w:rFonts w:ascii="PermianSerifTypeface" w:hAnsi="PermianSerifTypeface"/>
          <w:lang w:val="ro-RO"/>
        </w:rPr>
        <w:t>Secțiunea 1;</w:t>
      </w:r>
    </w:p>
    <w:p w14:paraId="637C1178" w14:textId="6D59EB60"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b) procedurile de notifica</w:t>
      </w:r>
      <w:r w:rsidR="009A268D" w:rsidRPr="00C05101">
        <w:rPr>
          <w:rFonts w:ascii="PermianSerifTypeface" w:hAnsi="PermianSerifTypeface"/>
          <w:lang w:val="ro-RO"/>
        </w:rPr>
        <w:t>r</w:t>
      </w:r>
      <w:r w:rsidRPr="00C05101">
        <w:rPr>
          <w:rFonts w:ascii="PermianSerifTypeface" w:hAnsi="PermianSerifTypeface"/>
          <w:lang w:val="ro-RO"/>
        </w:rPr>
        <w:t>e și răspuns la modificăril</w:t>
      </w:r>
      <w:r w:rsidR="009A268D" w:rsidRPr="00C05101">
        <w:rPr>
          <w:rFonts w:ascii="PermianSerifTypeface" w:hAnsi="PermianSerifTypeface"/>
          <w:lang w:val="ro-RO"/>
        </w:rPr>
        <w:t>e</w:t>
      </w:r>
      <w:r w:rsidRPr="00C05101">
        <w:rPr>
          <w:rFonts w:ascii="PermianSerifTypeface" w:hAnsi="PermianSerifTypeface"/>
          <w:lang w:val="ro-RO"/>
        </w:rPr>
        <w:t xml:space="preserve"> aduse unui </w:t>
      </w:r>
      <w:r w:rsidR="00DC3C94" w:rsidRPr="00C05101">
        <w:rPr>
          <w:rFonts w:ascii="PermianSerifTypeface" w:hAnsi="PermianSerifTypeface"/>
          <w:lang w:val="ro-RO"/>
        </w:rPr>
        <w:t>contract</w:t>
      </w:r>
      <w:r w:rsidRPr="00C05101">
        <w:rPr>
          <w:rFonts w:ascii="PermianSerifTypeface" w:hAnsi="PermianSerifTypeface"/>
          <w:lang w:val="ro-RO"/>
        </w:rPr>
        <w:t xml:space="preserve"> de externalizare sau furnizor de servicii (de exemplu, </w:t>
      </w:r>
      <w:r w:rsidR="00B47F37" w:rsidRPr="00C05101">
        <w:rPr>
          <w:rFonts w:ascii="PermianSerifTypeface" w:hAnsi="PermianSerifTypeface"/>
          <w:lang w:val="ro-RO"/>
        </w:rPr>
        <w:t xml:space="preserve">situația </w:t>
      </w:r>
      <w:r w:rsidRPr="00C05101">
        <w:rPr>
          <w:rFonts w:ascii="PermianSerifTypeface" w:hAnsi="PermianSerifTypeface"/>
          <w:lang w:val="ro-RO"/>
        </w:rPr>
        <w:t>financiară, structurile organizatorice sau de proprietate, subcontractare);</w:t>
      </w:r>
    </w:p>
    <w:p w14:paraId="29B71325" w14:textId="27308964"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c) </w:t>
      </w:r>
      <w:r w:rsidR="009A268D" w:rsidRPr="00C05101">
        <w:rPr>
          <w:rFonts w:ascii="PermianSerifTypeface" w:hAnsi="PermianSerifTypeface"/>
          <w:lang w:val="ro-RO"/>
        </w:rPr>
        <w:t xml:space="preserve">evaluarea </w:t>
      </w:r>
      <w:r w:rsidRPr="00C05101">
        <w:rPr>
          <w:rFonts w:ascii="PermianSerifTypeface" w:hAnsi="PermianSerifTypeface"/>
          <w:lang w:val="ro-RO"/>
        </w:rPr>
        <w:t xml:space="preserve">independentă și auditul respectării cerințelor </w:t>
      </w:r>
      <w:r w:rsidR="009A268D" w:rsidRPr="00C05101">
        <w:rPr>
          <w:rFonts w:ascii="PermianSerifTypeface" w:hAnsi="PermianSerifTypeface"/>
          <w:lang w:val="ro-RO"/>
        </w:rPr>
        <w:t>cadrului</w:t>
      </w:r>
      <w:r w:rsidRPr="00C05101">
        <w:rPr>
          <w:rFonts w:ascii="PermianSerifTypeface" w:hAnsi="PermianSerifTypeface"/>
          <w:lang w:val="ro-RO"/>
        </w:rPr>
        <w:t xml:space="preserve"> legal;</w:t>
      </w:r>
    </w:p>
    <w:p w14:paraId="6F663127" w14:textId="77777777"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d) procesele de reînnoire;</w:t>
      </w:r>
    </w:p>
    <w:p w14:paraId="3E78A6A5" w14:textId="29F2B236" w:rsidR="00923368" w:rsidRPr="00C05101" w:rsidRDefault="00923368"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5) documentarea și păstrarea evidenței, ținând cont de cerințele din </w:t>
      </w:r>
      <w:r w:rsidR="00996C84" w:rsidRPr="00C05101">
        <w:rPr>
          <w:rFonts w:ascii="PermianSerifTypeface" w:hAnsi="PermianSerifTypeface"/>
          <w:lang w:val="ro-RO"/>
        </w:rPr>
        <w:t xml:space="preserve">Capitolul II </w:t>
      </w:r>
      <w:r w:rsidRPr="00C05101">
        <w:rPr>
          <w:rFonts w:ascii="PermianSerifTypeface" w:hAnsi="PermianSerifTypeface"/>
          <w:lang w:val="ro-RO"/>
        </w:rPr>
        <w:t xml:space="preserve">Secțiunea </w:t>
      </w:r>
      <w:r w:rsidR="00996C84" w:rsidRPr="00C05101">
        <w:rPr>
          <w:rFonts w:ascii="PermianSerifTypeface" w:hAnsi="PermianSerifTypeface"/>
          <w:lang w:val="ro-RO"/>
        </w:rPr>
        <w:t>3</w:t>
      </w:r>
      <w:r w:rsidRPr="00C05101">
        <w:rPr>
          <w:rFonts w:ascii="PermianSerifTypeface" w:hAnsi="PermianSerifTypeface"/>
          <w:lang w:val="ro-RO"/>
        </w:rPr>
        <w:t>;</w:t>
      </w:r>
    </w:p>
    <w:p w14:paraId="359DDCFC" w14:textId="77777777" w:rsidR="00923368" w:rsidRPr="00C05101" w:rsidRDefault="00923368"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6) strategiile de ieșire și procesele de încheiere, inclusiv o cerință pentru un plan de ieșire documentat pentru fiecare funcție semnificativă care va fi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în cazul în care o astfel de ieșire este considerată posibilă, luând în considerare posibile întreruperi ale serviciului sau rezilierea neașteptată a unui contract de externalizare.</w:t>
      </w:r>
    </w:p>
    <w:p w14:paraId="20E084EC" w14:textId="0C062B84" w:rsidR="007B5177" w:rsidRPr="00C05101" w:rsidRDefault="007B5177"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Politica de externalizare trebuie să diferențieze următoarele:</w:t>
      </w:r>
    </w:p>
    <w:p w14:paraId="60581073" w14:textId="06FD087C" w:rsidR="007B5177" w:rsidRPr="00C05101" w:rsidRDefault="007B5177"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externalizarea funcțiilor </w:t>
      </w:r>
      <w:r w:rsidR="008F68ED" w:rsidRPr="00C05101">
        <w:rPr>
          <w:rFonts w:ascii="PermianSerifTypeface" w:hAnsi="PermianSerifTypeface"/>
          <w:lang w:val="ro-RO"/>
        </w:rPr>
        <w:t xml:space="preserve">semnificative </w:t>
      </w:r>
      <w:r w:rsidRPr="00C05101">
        <w:rPr>
          <w:rFonts w:ascii="PermianSerifTypeface" w:hAnsi="PermianSerifTypeface"/>
          <w:lang w:val="ro-RO"/>
        </w:rPr>
        <w:t>și a alt</w:t>
      </w:r>
      <w:r w:rsidR="0024597F" w:rsidRPr="00C05101">
        <w:rPr>
          <w:rFonts w:ascii="PermianSerifTypeface" w:hAnsi="PermianSerifTypeface"/>
          <w:lang w:val="ro-RO"/>
        </w:rPr>
        <w:t>or</w:t>
      </w:r>
      <w:r w:rsidRPr="00C05101">
        <w:rPr>
          <w:rFonts w:ascii="PermianSerifTypeface" w:hAnsi="PermianSerifTypeface"/>
          <w:lang w:val="ro-RO"/>
        </w:rPr>
        <w:t xml:space="preserve"> </w:t>
      </w:r>
      <w:r w:rsidR="00DC3C94" w:rsidRPr="00C05101">
        <w:rPr>
          <w:rFonts w:ascii="PermianSerifTypeface" w:hAnsi="PermianSerifTypeface"/>
          <w:lang w:val="ro-RO"/>
        </w:rPr>
        <w:t>contracte</w:t>
      </w:r>
      <w:r w:rsidRPr="00C05101">
        <w:rPr>
          <w:rFonts w:ascii="PermianSerifTypeface" w:hAnsi="PermianSerifTypeface"/>
          <w:lang w:val="ro-RO"/>
        </w:rPr>
        <w:t xml:space="preserve"> de externalizare;</w:t>
      </w:r>
    </w:p>
    <w:p w14:paraId="2D7BE6E4" w14:textId="25C60281" w:rsidR="007B5177" w:rsidRPr="00C05101" w:rsidRDefault="007B5177"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externalizarea către furnizorii de servicii care sunt autorizați de o </w:t>
      </w:r>
      <w:r w:rsidRPr="001B0E5B">
        <w:rPr>
          <w:rFonts w:ascii="PermianSerifTypeface" w:hAnsi="PermianSerifTypeface"/>
          <w:lang w:val="ro-RO"/>
        </w:rPr>
        <w:t>autoritate competentă</w:t>
      </w:r>
      <w:r w:rsidRPr="00C05101">
        <w:rPr>
          <w:rFonts w:ascii="PermianSerifTypeface" w:hAnsi="PermianSerifTypeface"/>
          <w:lang w:val="ro-RO"/>
        </w:rPr>
        <w:t xml:space="preserve"> și a celor care nu sunt</w:t>
      </w:r>
      <w:r w:rsidR="009156CE" w:rsidRPr="00C05101">
        <w:rPr>
          <w:rFonts w:ascii="PermianSerifTypeface" w:hAnsi="PermianSerifTypeface"/>
          <w:lang w:val="ro-RO"/>
        </w:rPr>
        <w:t xml:space="preserve"> autorizați</w:t>
      </w:r>
      <w:r w:rsidRPr="00C05101">
        <w:rPr>
          <w:rFonts w:ascii="PermianSerifTypeface" w:hAnsi="PermianSerifTypeface"/>
          <w:lang w:val="ro-RO"/>
        </w:rPr>
        <w:t>;</w:t>
      </w:r>
    </w:p>
    <w:p w14:paraId="05558DE0" w14:textId="7C285815" w:rsidR="007B5177" w:rsidRPr="00C05101" w:rsidRDefault="007B5177"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3) aranjamente de externalizare intra</w:t>
      </w:r>
      <w:r w:rsidR="004B7738" w:rsidRPr="00C05101">
        <w:rPr>
          <w:rFonts w:ascii="PermianSerifTypeface" w:hAnsi="PermianSerifTypeface"/>
          <w:lang w:val="ro-RO"/>
        </w:rPr>
        <w:t>-</w:t>
      </w:r>
      <w:r w:rsidRPr="00C05101">
        <w:rPr>
          <w:rFonts w:ascii="PermianSerifTypeface" w:hAnsi="PermianSerifTypeface"/>
          <w:lang w:val="ro-RO"/>
        </w:rPr>
        <w:t>grup</w:t>
      </w:r>
      <w:r w:rsidR="00FA5EB3" w:rsidRPr="00C05101">
        <w:rPr>
          <w:rFonts w:ascii="PermianSerifTypeface" w:hAnsi="PermianSerifTypeface"/>
          <w:lang w:val="ro-RO"/>
        </w:rPr>
        <w:t xml:space="preserve"> </w:t>
      </w:r>
      <w:r w:rsidRPr="00C05101">
        <w:rPr>
          <w:rFonts w:ascii="PermianSerifTypeface" w:hAnsi="PermianSerifTypeface"/>
          <w:lang w:val="ro-RO"/>
        </w:rPr>
        <w:t xml:space="preserve">și externalizare către entități din afara grupului; </w:t>
      </w:r>
    </w:p>
    <w:p w14:paraId="3A45BFEC" w14:textId="654B287C" w:rsidR="007B5177" w:rsidRPr="00C05101" w:rsidRDefault="007B5177"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4) externalizarea către furnizorii de servicii situați în Republica Moldova și în </w:t>
      </w:r>
      <w:r w:rsidR="00525B93" w:rsidRPr="00C05101">
        <w:rPr>
          <w:rFonts w:ascii="PermianSerifTypeface" w:hAnsi="PermianSerifTypeface"/>
          <w:lang w:val="ro-RO"/>
        </w:rPr>
        <w:t>străinătate</w:t>
      </w:r>
      <w:r w:rsidRPr="00C05101">
        <w:rPr>
          <w:rFonts w:ascii="PermianSerifTypeface" w:hAnsi="PermianSerifTypeface"/>
          <w:lang w:val="ro-RO"/>
        </w:rPr>
        <w:t>.</w:t>
      </w:r>
    </w:p>
    <w:p w14:paraId="5F1E7EC4" w14:textId="5F9E80E2" w:rsidR="00DD26F3" w:rsidRPr="00C05101" w:rsidRDefault="00DD26F3"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lastRenderedPageBreak/>
        <w:t>P</w:t>
      </w:r>
      <w:r w:rsidR="000F6736"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se asigure că politica acoperă identificarea următoarelor efecte potențiale ale </w:t>
      </w:r>
      <w:r w:rsidR="00CA76FE" w:rsidRPr="00C05101">
        <w:rPr>
          <w:rFonts w:ascii="PermianSerifTypeface" w:hAnsi="PermianSerifTypeface"/>
          <w:lang w:val="ro-RO"/>
        </w:rPr>
        <w:t>contracte</w:t>
      </w:r>
      <w:r w:rsidRPr="00C05101">
        <w:rPr>
          <w:rFonts w:ascii="PermianSerifTypeface" w:hAnsi="PermianSerifTypeface"/>
          <w:lang w:val="ro-RO"/>
        </w:rPr>
        <w:t xml:space="preserve">lor de externalizare </w:t>
      </w:r>
      <w:r w:rsidR="00AC0138" w:rsidRPr="00C05101">
        <w:rPr>
          <w:rFonts w:ascii="PermianSerifTypeface" w:hAnsi="PermianSerifTypeface"/>
          <w:lang w:val="ro-RO"/>
        </w:rPr>
        <w:t>semnificative</w:t>
      </w:r>
      <w:r w:rsidRPr="00C05101">
        <w:rPr>
          <w:rFonts w:ascii="PermianSerifTypeface" w:hAnsi="PermianSerifTypeface"/>
          <w:lang w:val="ro-RO"/>
        </w:rPr>
        <w:t xml:space="preserve"> și că acestea sunt luate în considerare în procesul decizional: </w:t>
      </w:r>
    </w:p>
    <w:p w14:paraId="2FF20F74" w14:textId="77777777" w:rsidR="00DD26F3" w:rsidRPr="00C05101" w:rsidRDefault="00DD26F3"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1) profilul de risc al instituției;</w:t>
      </w:r>
    </w:p>
    <w:p w14:paraId="74479E58" w14:textId="77777777" w:rsidR="00DD26F3" w:rsidRPr="00C05101" w:rsidRDefault="00DD26F3"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capacitatea de a supraveghea furnizorul de servicii și de a administra riscurile; </w:t>
      </w:r>
    </w:p>
    <w:p w14:paraId="7A928190" w14:textId="5A1BC123" w:rsidR="00DD26F3" w:rsidRPr="00C05101" w:rsidRDefault="00DD26F3"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măsurile de asigurare a continuității activității; </w:t>
      </w:r>
    </w:p>
    <w:p w14:paraId="394D2202" w14:textId="06135015" w:rsidR="00DD26F3" w:rsidRPr="00C05101" w:rsidRDefault="00DD26F3"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4) desfășurarea activităților lor de afaceri.</w:t>
      </w:r>
    </w:p>
    <w:p w14:paraId="54F69741" w14:textId="23153125" w:rsidR="000F5141" w:rsidRPr="00C05101" w:rsidRDefault="00357982"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 xml:space="preserve">Capitolul </w:t>
      </w:r>
      <w:r w:rsidR="000F5141" w:rsidRPr="00C05101">
        <w:rPr>
          <w:rFonts w:ascii="PermianSerifTypeface" w:hAnsi="PermianSerifTypeface"/>
          <w:b/>
          <w:lang w:val="ro-RO"/>
        </w:rPr>
        <w:t xml:space="preserve">V </w:t>
      </w:r>
    </w:p>
    <w:p w14:paraId="17934D90" w14:textId="6DD50228" w:rsidR="00171F3B" w:rsidRPr="00C05101" w:rsidRDefault="000F5141"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CERINȚE FAȚĂ DE AUDIT</w:t>
      </w:r>
    </w:p>
    <w:p w14:paraId="5A425722" w14:textId="33E5097D" w:rsidR="00337853" w:rsidRDefault="00337853"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1B0E5B">
        <w:rPr>
          <w:rFonts w:ascii="PermianSerifTypeface" w:hAnsi="PermianSerifTypeface"/>
          <w:lang w:val="ro-RO"/>
        </w:rPr>
        <w:t>Activitățile funcției de audit intern</w:t>
      </w:r>
      <w:r w:rsidRPr="00C05101">
        <w:rPr>
          <w:rFonts w:ascii="PermianSerifTypeface" w:hAnsi="PermianSerifTypeface"/>
          <w:lang w:val="ro-RO"/>
        </w:rPr>
        <w:t xml:space="preserve"> trebuie să acopere, în urma unei abordări bazate pe riscuri, examinarea independentă a activităților externalizate. Planul și programul de audit trebuie să includă, în special, </w:t>
      </w:r>
      <w:r w:rsidR="00E44173" w:rsidRPr="00C05101">
        <w:rPr>
          <w:rFonts w:ascii="PermianSerifTypeface" w:hAnsi="PermianSerifTypeface"/>
          <w:lang w:val="ro-RO"/>
        </w:rPr>
        <w:t>contracte</w:t>
      </w:r>
      <w:r w:rsidRPr="00C05101">
        <w:rPr>
          <w:rFonts w:ascii="PermianSerifTypeface" w:hAnsi="PermianSerifTypeface"/>
          <w:lang w:val="ro-RO"/>
        </w:rPr>
        <w:t>le de externalizare a funcțiilor</w:t>
      </w:r>
      <w:r w:rsidR="000231B8" w:rsidRPr="00C05101">
        <w:rPr>
          <w:rFonts w:ascii="PermianSerifTypeface" w:hAnsi="PermianSerifTypeface"/>
          <w:lang w:val="ro-RO"/>
        </w:rPr>
        <w:t xml:space="preserve"> semnificative</w:t>
      </w:r>
      <w:r w:rsidRPr="00C05101">
        <w:rPr>
          <w:rFonts w:ascii="PermianSerifTypeface" w:hAnsi="PermianSerifTypeface"/>
          <w:lang w:val="ro-RO"/>
        </w:rPr>
        <w:t>.</w:t>
      </w:r>
    </w:p>
    <w:p w14:paraId="74A9D1A1" w14:textId="6340795C" w:rsidR="00F3714D" w:rsidRPr="00C05101" w:rsidRDefault="00F3714D"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F3714D">
        <w:rPr>
          <w:rFonts w:ascii="PermianSerifTypeface" w:hAnsi="PermianSerifTypeface"/>
          <w:lang w:val="ro-RO"/>
        </w:rPr>
        <w:t xml:space="preserve">În cazul auditării serviciilor/sistemelor tehnologiilor </w:t>
      </w:r>
      <w:proofErr w:type="spellStart"/>
      <w:r w:rsidRPr="00F3714D">
        <w:rPr>
          <w:rFonts w:ascii="PermianSerifTypeface" w:hAnsi="PermianSerifTypeface"/>
          <w:lang w:val="ro-RO"/>
        </w:rPr>
        <w:t>informaţiei</w:t>
      </w:r>
      <w:proofErr w:type="spellEnd"/>
      <w:r w:rsidRPr="00F3714D">
        <w:rPr>
          <w:rFonts w:ascii="PermianSerifTypeface" w:hAnsi="PermianSerifTypeface"/>
          <w:lang w:val="ro-RO"/>
        </w:rPr>
        <w:t xml:space="preserve"> </w:t>
      </w:r>
      <w:proofErr w:type="spellStart"/>
      <w:r w:rsidRPr="00F3714D">
        <w:rPr>
          <w:rFonts w:ascii="PermianSerifTypeface" w:hAnsi="PermianSerifTypeface"/>
          <w:lang w:val="ro-RO"/>
        </w:rPr>
        <w:t>şi</w:t>
      </w:r>
      <w:proofErr w:type="spellEnd"/>
      <w:r w:rsidRPr="00F3714D">
        <w:rPr>
          <w:rFonts w:ascii="PermianSerifTypeface" w:hAnsi="PermianSerifTypeface"/>
          <w:lang w:val="ro-RO"/>
        </w:rPr>
        <w:t xml:space="preserve"> </w:t>
      </w:r>
      <w:proofErr w:type="spellStart"/>
      <w:r w:rsidRPr="00F3714D">
        <w:rPr>
          <w:rFonts w:ascii="PermianSerifTypeface" w:hAnsi="PermianSerifTypeface"/>
          <w:lang w:val="ro-RO"/>
        </w:rPr>
        <w:t>comunicaţiilor</w:t>
      </w:r>
      <w:proofErr w:type="spellEnd"/>
      <w:r w:rsidR="0020439E">
        <w:rPr>
          <w:rFonts w:ascii="PermianSerifTypeface" w:hAnsi="PermianSerifTypeface"/>
          <w:lang w:val="ro-RO"/>
        </w:rPr>
        <w:t xml:space="preserve"> (</w:t>
      </w:r>
      <w:r w:rsidR="0020439E" w:rsidRPr="0020439E">
        <w:rPr>
          <w:rFonts w:ascii="PermianSerifTypeface" w:hAnsi="PermianSerifTypeface"/>
          <w:lang w:val="ro-RO"/>
        </w:rPr>
        <w:t>în continuare – externalizare TIC</w:t>
      </w:r>
      <w:r w:rsidR="0020439E">
        <w:rPr>
          <w:rFonts w:ascii="PermianSerifTypeface" w:hAnsi="PermianSerifTypeface"/>
          <w:lang w:val="ro-RO"/>
        </w:rPr>
        <w:t>)</w:t>
      </w:r>
      <w:r w:rsidRPr="00F3714D">
        <w:rPr>
          <w:rFonts w:ascii="PermianSerifTypeface" w:hAnsi="PermianSerifTypeface"/>
          <w:lang w:val="ro-RO"/>
        </w:rPr>
        <w:t xml:space="preserve"> considerate semnificative, cel </w:t>
      </w:r>
      <w:proofErr w:type="spellStart"/>
      <w:r w:rsidRPr="00F3714D">
        <w:rPr>
          <w:rFonts w:ascii="PermianSerifTypeface" w:hAnsi="PermianSerifTypeface"/>
          <w:lang w:val="ro-RO"/>
        </w:rPr>
        <w:t>puţin</w:t>
      </w:r>
      <w:proofErr w:type="spellEnd"/>
      <w:r w:rsidRPr="00F3714D">
        <w:rPr>
          <w:rFonts w:ascii="PermianSerifTypeface" w:hAnsi="PermianSerifTypeface"/>
          <w:lang w:val="ro-RO"/>
        </w:rPr>
        <w:t xml:space="preserve"> un auditor dispune de certificat/certificate de audit în sisteme </w:t>
      </w:r>
      <w:proofErr w:type="spellStart"/>
      <w:r w:rsidRPr="00F3714D">
        <w:rPr>
          <w:rFonts w:ascii="PermianSerifTypeface" w:hAnsi="PermianSerifTypeface"/>
          <w:lang w:val="ro-RO"/>
        </w:rPr>
        <w:t>informaţionale</w:t>
      </w:r>
      <w:proofErr w:type="spellEnd"/>
      <w:r w:rsidRPr="00F3714D">
        <w:rPr>
          <w:rFonts w:ascii="PermianSerifTypeface" w:hAnsi="PermianSerifTypeface"/>
          <w:lang w:val="ro-RO"/>
        </w:rPr>
        <w:t xml:space="preserve"> CISA.</w:t>
      </w:r>
    </w:p>
    <w:p w14:paraId="72F8EB28" w14:textId="77777777" w:rsidR="00337853" w:rsidRPr="00C05101" w:rsidRDefault="00337853"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ceea ce privește procesul de externalizare, funcția de audit intern trebuie să confirme cel puțin: </w:t>
      </w:r>
    </w:p>
    <w:p w14:paraId="40390C9C" w14:textId="127AB411" w:rsidR="00DC5BAF" w:rsidRPr="0078680B"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1) </w:t>
      </w:r>
      <w:r w:rsidR="00337853" w:rsidRPr="0078680B">
        <w:rPr>
          <w:rFonts w:ascii="PermianSerifTypeface" w:hAnsi="PermianSerifTypeface"/>
          <w:lang w:val="ro-RO"/>
        </w:rPr>
        <w:t xml:space="preserve">implementarea corectă și eficace a cadrului de externalizare al </w:t>
      </w:r>
      <w:r w:rsidR="000F6736" w:rsidRPr="0078680B">
        <w:rPr>
          <w:rFonts w:ascii="PermianSerifTypeface" w:hAnsi="PermianSerifTypeface"/>
          <w:lang w:val="ro-RO"/>
        </w:rPr>
        <w:t>prestatorului de servicii de plată</w:t>
      </w:r>
      <w:r w:rsidR="00337853" w:rsidRPr="0078680B">
        <w:rPr>
          <w:rFonts w:ascii="PermianSerifTypeface" w:hAnsi="PermianSerifTypeface"/>
          <w:lang w:val="ro-RO"/>
        </w:rPr>
        <w:t xml:space="preserve"> nebancar, inclusiv a politicii de externalizare, și în conformitate cu legile și reglementările aplicabile, cu strategia de risc și cu deciziile organului de conducere;</w:t>
      </w:r>
    </w:p>
    <w:p w14:paraId="5B41E3EA" w14:textId="194376AA" w:rsidR="00DC5BAF"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2) </w:t>
      </w:r>
      <w:r w:rsidR="00337853" w:rsidRPr="00DC5BAF">
        <w:rPr>
          <w:rFonts w:ascii="PermianSerifTypeface" w:hAnsi="PermianSerifTypeface"/>
          <w:lang w:val="ro-RO"/>
        </w:rPr>
        <w:t>caracterul adecvat, calitatea și eficacitatea evaluării caracterului critic sau al importanței funcțiilor;</w:t>
      </w:r>
    </w:p>
    <w:p w14:paraId="3A2FB582" w14:textId="60D6817D" w:rsidR="00DC5BAF" w:rsidRPr="00BF0A08"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3) </w:t>
      </w:r>
      <w:r w:rsidR="00337853" w:rsidRPr="00BF0A08">
        <w:rPr>
          <w:rFonts w:ascii="PermianSerifTypeface" w:hAnsi="PermianSerifTypeface"/>
          <w:lang w:val="ro-RO"/>
        </w:rPr>
        <w:t xml:space="preserve">caracterul adecvat, calitatea și eficacitatea evaluării riscurilor pentru </w:t>
      </w:r>
      <w:r w:rsidR="0091092A" w:rsidRPr="00BF0A08">
        <w:rPr>
          <w:rFonts w:ascii="PermianSerifTypeface" w:hAnsi="PermianSerifTypeface"/>
          <w:lang w:val="ro-RO"/>
        </w:rPr>
        <w:t>contracte</w:t>
      </w:r>
      <w:r w:rsidR="00337853" w:rsidRPr="00BF0A08">
        <w:rPr>
          <w:rFonts w:ascii="PermianSerifTypeface" w:hAnsi="PermianSerifTypeface"/>
          <w:lang w:val="ro-RO"/>
        </w:rPr>
        <w:t>le de externalizare și păstrarea conformității riscurilor cu strategia de risc a instituției;</w:t>
      </w:r>
    </w:p>
    <w:p w14:paraId="3CAFE870" w14:textId="21BF51F3" w:rsidR="00DC5BAF"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4) </w:t>
      </w:r>
      <w:r w:rsidR="00337853" w:rsidRPr="00DC5BAF">
        <w:rPr>
          <w:rFonts w:ascii="PermianSerifTypeface" w:hAnsi="PermianSerifTypeface"/>
          <w:lang w:val="ro-RO"/>
        </w:rPr>
        <w:t xml:space="preserve">implicarea corespunzătoare a organelor de administrare a activității; </w:t>
      </w:r>
    </w:p>
    <w:p w14:paraId="6912028E" w14:textId="3DB55416" w:rsidR="00337853" w:rsidRPr="00DC5BAF"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5) </w:t>
      </w:r>
      <w:r w:rsidR="00337853" w:rsidRPr="00DC5BAF">
        <w:rPr>
          <w:rFonts w:ascii="PermianSerifTypeface" w:hAnsi="PermianSerifTypeface"/>
          <w:lang w:val="ro-RO"/>
        </w:rPr>
        <w:t xml:space="preserve">monitorizarea și administrarea </w:t>
      </w:r>
      <w:r w:rsidR="0091092A" w:rsidRPr="00DC5BAF">
        <w:rPr>
          <w:rFonts w:ascii="PermianSerifTypeface" w:hAnsi="PermianSerifTypeface"/>
          <w:lang w:val="ro-RO"/>
        </w:rPr>
        <w:t>contracte</w:t>
      </w:r>
      <w:r w:rsidR="00337853" w:rsidRPr="00DC5BAF">
        <w:rPr>
          <w:rFonts w:ascii="PermianSerifTypeface" w:hAnsi="PermianSerifTypeface"/>
          <w:lang w:val="ro-RO"/>
        </w:rPr>
        <w:t>lor de externalizare în mod corespunzător.</w:t>
      </w:r>
    </w:p>
    <w:p w14:paraId="5BE54A19" w14:textId="77777777" w:rsidR="0020439E" w:rsidRDefault="0020439E" w:rsidP="0003517C">
      <w:pPr>
        <w:spacing w:after="120" w:line="240" w:lineRule="auto"/>
        <w:jc w:val="center"/>
        <w:rPr>
          <w:rFonts w:ascii="PermianSerifTypeface" w:hAnsi="PermianSerifTypeface"/>
          <w:b/>
          <w:lang w:val="ro-RO"/>
        </w:rPr>
      </w:pPr>
    </w:p>
    <w:p w14:paraId="065892D4" w14:textId="1DF1FC15" w:rsidR="0020439E" w:rsidRPr="00C05101" w:rsidRDefault="0020439E" w:rsidP="0020439E">
      <w:pPr>
        <w:spacing w:after="120" w:line="240" w:lineRule="auto"/>
        <w:jc w:val="center"/>
        <w:rPr>
          <w:rFonts w:ascii="PermianSerifTypeface" w:hAnsi="PermianSerifTypeface"/>
          <w:b/>
          <w:lang w:val="ro-RO"/>
        </w:rPr>
      </w:pPr>
      <w:r w:rsidRPr="00C05101">
        <w:rPr>
          <w:rFonts w:ascii="PermianSerifTypeface" w:hAnsi="PermianSerifTypeface"/>
          <w:b/>
          <w:lang w:val="ro-RO"/>
        </w:rPr>
        <w:t>Capitolul V</w:t>
      </w:r>
      <w:r>
        <w:rPr>
          <w:rFonts w:ascii="PermianSerifTypeface" w:hAnsi="PermianSerifTypeface"/>
          <w:b/>
          <w:lang w:val="ro-RO"/>
        </w:rPr>
        <w:t>I</w:t>
      </w:r>
      <w:r w:rsidRPr="00C05101">
        <w:rPr>
          <w:rFonts w:ascii="PermianSerifTypeface" w:hAnsi="PermianSerifTypeface"/>
          <w:b/>
          <w:lang w:val="ro-RO"/>
        </w:rPr>
        <w:t xml:space="preserve"> </w:t>
      </w:r>
    </w:p>
    <w:p w14:paraId="0F057828" w14:textId="395F5EA6" w:rsidR="0020439E" w:rsidRPr="00C05101" w:rsidRDefault="0020439E" w:rsidP="0020439E">
      <w:pPr>
        <w:spacing w:after="120" w:line="240" w:lineRule="auto"/>
        <w:jc w:val="center"/>
        <w:rPr>
          <w:rFonts w:ascii="PermianSerifTypeface" w:hAnsi="PermianSerifTypeface"/>
          <w:b/>
          <w:lang w:val="ro-RO"/>
        </w:rPr>
      </w:pPr>
      <w:r>
        <w:rPr>
          <w:rFonts w:ascii="PermianSerifTypeface" w:hAnsi="PermianSerifTypeface"/>
          <w:b/>
          <w:lang w:val="ro-RO"/>
        </w:rPr>
        <w:t>EXTERNALIZAREA TEHNOLOGIEI INFORMAȚIEI ȘI COMUNICAȚIILOR</w:t>
      </w:r>
    </w:p>
    <w:p w14:paraId="128BF2E5" w14:textId="574C3030" w:rsidR="0020439E" w:rsidRDefault="0020439E"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78680B">
        <w:rPr>
          <w:rFonts w:ascii="PermianSerifTypeface" w:hAnsi="PermianSerifTypeface"/>
          <w:lang w:val="ro-RO"/>
        </w:rPr>
        <w:t xml:space="preserve">Prezentul capitol se aplică </w:t>
      </w:r>
      <w:r>
        <w:rPr>
          <w:rFonts w:ascii="PermianSerifTypeface" w:hAnsi="PermianSerifTypeface"/>
          <w:lang w:val="ro-RO"/>
        </w:rPr>
        <w:t>prestatorilor</w:t>
      </w:r>
      <w:r w:rsidRPr="00C05101">
        <w:rPr>
          <w:rFonts w:ascii="PermianSerifTypeface" w:hAnsi="PermianSerifTypeface"/>
          <w:lang w:val="ro-RO"/>
        </w:rPr>
        <w:t xml:space="preserve"> de servicii de plată nebancari </w:t>
      </w:r>
      <w:r w:rsidRPr="0078680B">
        <w:rPr>
          <w:rFonts w:ascii="PermianSerifTypeface" w:hAnsi="PermianSerifTypeface"/>
          <w:lang w:val="ro-RO"/>
        </w:rPr>
        <w:t xml:space="preserve">care </w:t>
      </w:r>
      <w:proofErr w:type="spellStart"/>
      <w:r w:rsidRPr="0078680B">
        <w:rPr>
          <w:rFonts w:ascii="PermianSerifTypeface" w:hAnsi="PermianSerifTypeface"/>
          <w:lang w:val="ro-RO"/>
        </w:rPr>
        <w:t>intenţionează</w:t>
      </w:r>
      <w:proofErr w:type="spellEnd"/>
      <w:r w:rsidRPr="0078680B">
        <w:rPr>
          <w:rFonts w:ascii="PermianSerifTypeface" w:hAnsi="PermianSerifTypeface"/>
          <w:lang w:val="ro-RO"/>
        </w:rPr>
        <w:t xml:space="preserve"> să </w:t>
      </w:r>
      <w:proofErr w:type="spellStart"/>
      <w:r w:rsidRPr="0078680B">
        <w:rPr>
          <w:rFonts w:ascii="PermianSerifTypeface" w:hAnsi="PermianSerifTypeface"/>
          <w:lang w:val="ro-RO"/>
        </w:rPr>
        <w:t>externalizeze</w:t>
      </w:r>
      <w:proofErr w:type="spellEnd"/>
      <w:r w:rsidRPr="0078680B">
        <w:rPr>
          <w:rFonts w:ascii="PermianSerifTypeface" w:hAnsi="PermianSerifTypeface"/>
          <w:lang w:val="ro-RO"/>
        </w:rPr>
        <w:t xml:space="preserve"> TIC.</w:t>
      </w:r>
    </w:p>
    <w:p w14:paraId="20E19175" w14:textId="3E47F05E" w:rsidR="0020439E" w:rsidRDefault="0020439E"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20439E">
        <w:rPr>
          <w:rFonts w:ascii="PermianSerifTypeface" w:hAnsi="PermianSerifTypeface"/>
          <w:lang w:val="ro-RO"/>
        </w:rPr>
        <w:t xml:space="preserve">În cazul externalizării TIC, </w:t>
      </w:r>
      <w:r>
        <w:rPr>
          <w:rFonts w:ascii="PermianSerifTypeface" w:hAnsi="PermianSerifTypeface"/>
          <w:lang w:val="ro-RO"/>
        </w:rPr>
        <w:t>prestatorul</w:t>
      </w:r>
      <w:r w:rsidRPr="0020439E">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0089301F">
        <w:rPr>
          <w:rFonts w:ascii="PermianSerifTypeface" w:hAnsi="PermianSerifTypeface"/>
          <w:lang w:val="ro-RO"/>
        </w:rPr>
        <w:t xml:space="preserve"> </w:t>
      </w:r>
      <w:proofErr w:type="spellStart"/>
      <w:r w:rsidRPr="0020439E">
        <w:rPr>
          <w:rFonts w:ascii="PermianSerifTypeface" w:hAnsi="PermianSerifTypeface"/>
          <w:lang w:val="ro-RO"/>
        </w:rPr>
        <w:t>întocmeşte</w:t>
      </w:r>
      <w:proofErr w:type="spellEnd"/>
      <w:r w:rsidRPr="0020439E">
        <w:rPr>
          <w:rFonts w:ascii="PermianSerifTypeface" w:hAnsi="PermianSerifTypeface"/>
          <w:lang w:val="ro-RO"/>
        </w:rPr>
        <w:t xml:space="preserve"> proiectul contractului de externalizare TIC cu furnizorul </w:t>
      </w:r>
      <w:r w:rsidR="00DE40E2" w:rsidRPr="00C05101">
        <w:rPr>
          <w:rFonts w:ascii="PermianSerifTypeface" w:hAnsi="PermianSerifTypeface"/>
          <w:lang w:val="ro-RO"/>
        </w:rPr>
        <w:t xml:space="preserve">de servicii </w:t>
      </w:r>
      <w:r w:rsidRPr="0020439E">
        <w:rPr>
          <w:rFonts w:ascii="PermianSerifTypeface" w:hAnsi="PermianSerifTypeface"/>
          <w:lang w:val="ro-RO"/>
        </w:rPr>
        <w:t xml:space="preserve">care va include cel </w:t>
      </w:r>
      <w:proofErr w:type="spellStart"/>
      <w:r w:rsidRPr="0020439E">
        <w:rPr>
          <w:rFonts w:ascii="PermianSerifTypeface" w:hAnsi="PermianSerifTypeface"/>
          <w:lang w:val="ro-RO"/>
        </w:rPr>
        <w:t>puţin</w:t>
      </w:r>
      <w:proofErr w:type="spellEnd"/>
      <w:r w:rsidRPr="0020439E">
        <w:rPr>
          <w:rFonts w:ascii="PermianSerifTypeface" w:hAnsi="PermianSerifTypeface"/>
          <w:lang w:val="ro-RO"/>
        </w:rPr>
        <w:t>:</w:t>
      </w:r>
    </w:p>
    <w:p w14:paraId="6C22960A" w14:textId="48ABFD32" w:rsid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1) </w:t>
      </w:r>
      <w:r w:rsidR="0020439E" w:rsidRPr="0020439E">
        <w:rPr>
          <w:rFonts w:ascii="PermianSerifTypeface" w:hAnsi="PermianSerifTypeface"/>
          <w:lang w:val="ro-RO"/>
        </w:rPr>
        <w:t>obligativitatea furnizorului</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0020439E" w:rsidRPr="0020439E">
        <w:rPr>
          <w:rFonts w:ascii="PermianSerifTypeface" w:hAnsi="PermianSerifTypeface"/>
          <w:lang w:val="ro-RO"/>
        </w:rPr>
        <w:t>, la necesitate, de a î</w:t>
      </w:r>
      <w:r w:rsidR="0020439E">
        <w:rPr>
          <w:rFonts w:ascii="PermianSerifTypeface" w:hAnsi="PermianSerifTypeface"/>
          <w:lang w:val="ro-RO"/>
        </w:rPr>
        <w:t xml:space="preserve">ncheia un contract de asigurare </w:t>
      </w:r>
      <w:r w:rsidR="0020439E" w:rsidRPr="0020439E">
        <w:rPr>
          <w:rFonts w:ascii="PermianSerifTypeface" w:hAnsi="PermianSerifTypeface"/>
          <w:lang w:val="ro-RO"/>
        </w:rPr>
        <w:t>obligatorie</w:t>
      </w:r>
      <w:r w:rsidR="0020439E">
        <w:rPr>
          <w:rFonts w:ascii="PermianSerifTypeface" w:hAnsi="PermianSerifTypeface"/>
          <w:lang w:val="ro-RO"/>
        </w:rPr>
        <w:t xml:space="preserve"> </w:t>
      </w:r>
      <w:r w:rsidR="0020439E" w:rsidRPr="0020439E">
        <w:rPr>
          <w:rFonts w:ascii="PermianSerifTypeface" w:hAnsi="PermianSerifTypeface"/>
          <w:lang w:val="ro-RO"/>
        </w:rPr>
        <w:t>aferentă unor riscuri specifice</w:t>
      </w:r>
      <w:r w:rsidR="0020439E">
        <w:rPr>
          <w:rFonts w:ascii="PermianSerifTypeface" w:hAnsi="PermianSerifTypeface"/>
          <w:lang w:val="ro-RO"/>
        </w:rPr>
        <w:t>;</w:t>
      </w:r>
    </w:p>
    <w:p w14:paraId="42BD1C70" w14:textId="1B1C0199" w:rsid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2) </w:t>
      </w:r>
      <w:r w:rsidR="0020439E" w:rsidRPr="0020439E">
        <w:rPr>
          <w:rFonts w:ascii="PermianSerifTypeface" w:hAnsi="PermianSerifTypeface"/>
          <w:lang w:val="ro-RO"/>
        </w:rPr>
        <w:t xml:space="preserve">clauze privind securitatea </w:t>
      </w:r>
      <w:proofErr w:type="spellStart"/>
      <w:r w:rsidR="0020439E" w:rsidRPr="0020439E">
        <w:rPr>
          <w:rFonts w:ascii="PermianSerifTypeface" w:hAnsi="PermianSerifTypeface"/>
          <w:lang w:val="ro-RO"/>
        </w:rPr>
        <w:t>informaţiei</w:t>
      </w:r>
      <w:proofErr w:type="spellEnd"/>
      <w:r w:rsidR="0020439E" w:rsidRPr="0020439E">
        <w:rPr>
          <w:rFonts w:ascii="PermianSerifTypeface" w:hAnsi="PermianSerifTypeface"/>
          <w:lang w:val="ro-RO"/>
        </w:rPr>
        <w:t xml:space="preserve"> </w:t>
      </w:r>
      <w:proofErr w:type="spellStart"/>
      <w:r w:rsidR="0020439E" w:rsidRPr="0020439E">
        <w:rPr>
          <w:rFonts w:ascii="PermianSerifTypeface" w:hAnsi="PermianSerifTypeface"/>
          <w:lang w:val="ro-RO"/>
        </w:rPr>
        <w:t>şi</w:t>
      </w:r>
      <w:proofErr w:type="spellEnd"/>
      <w:r w:rsidR="0020439E" w:rsidRPr="0020439E">
        <w:rPr>
          <w:rFonts w:ascii="PermianSerifTypeface" w:hAnsi="PermianSerifTypeface"/>
          <w:lang w:val="ro-RO"/>
        </w:rPr>
        <w:t xml:space="preserve"> continuitatea </w:t>
      </w:r>
      <w:proofErr w:type="spellStart"/>
      <w:r w:rsidR="0020439E" w:rsidRPr="0020439E">
        <w:rPr>
          <w:rFonts w:ascii="PermianSerifTypeface" w:hAnsi="PermianSerifTypeface"/>
          <w:lang w:val="ro-RO"/>
        </w:rPr>
        <w:t>activităţii</w:t>
      </w:r>
      <w:proofErr w:type="spellEnd"/>
      <w:r w:rsidR="0020439E" w:rsidRPr="0020439E">
        <w:rPr>
          <w:rFonts w:ascii="PermianSerifTypeface" w:hAnsi="PermianSerifTypeface"/>
          <w:lang w:val="ro-RO"/>
        </w:rPr>
        <w:t xml:space="preserve">, care vor </w:t>
      </w:r>
      <w:proofErr w:type="spellStart"/>
      <w:r w:rsidR="0020439E" w:rsidRPr="0020439E">
        <w:rPr>
          <w:rFonts w:ascii="PermianSerifTypeface" w:hAnsi="PermianSerifTypeface"/>
          <w:lang w:val="ro-RO"/>
        </w:rPr>
        <w:t>conţine</w:t>
      </w:r>
      <w:proofErr w:type="spellEnd"/>
      <w:r w:rsidR="0020439E" w:rsidRPr="0020439E">
        <w:rPr>
          <w:rFonts w:ascii="PermianSerifTypeface" w:hAnsi="PermianSerifTypeface"/>
          <w:lang w:val="ro-RO"/>
        </w:rPr>
        <w:t xml:space="preserve"> cel </w:t>
      </w:r>
      <w:proofErr w:type="spellStart"/>
      <w:r w:rsidR="0020439E" w:rsidRPr="0020439E">
        <w:rPr>
          <w:rFonts w:ascii="PermianSerifTypeface" w:hAnsi="PermianSerifTypeface"/>
          <w:lang w:val="ro-RO"/>
        </w:rPr>
        <w:t>puţin</w:t>
      </w:r>
      <w:proofErr w:type="spellEnd"/>
      <w:r w:rsidR="0020439E">
        <w:rPr>
          <w:rFonts w:ascii="PermianSerifTypeface" w:hAnsi="PermianSerifTypeface"/>
          <w:lang w:val="ro-RO"/>
        </w:rPr>
        <w:t xml:space="preserve"> </w:t>
      </w:r>
      <w:r w:rsidR="0020439E" w:rsidRPr="0020439E">
        <w:rPr>
          <w:rFonts w:ascii="PermianSerifTypeface" w:hAnsi="PermianSerifTypeface"/>
          <w:lang w:val="ro-RO"/>
        </w:rPr>
        <w:t>următoarele:</w:t>
      </w:r>
    </w:p>
    <w:p w14:paraId="372CDC74" w14:textId="2CB9EB5B" w:rsidR="0020439E" w:rsidRP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a) </w:t>
      </w:r>
      <w:r w:rsidR="0020439E" w:rsidRPr="0020439E">
        <w:rPr>
          <w:rFonts w:ascii="PermianSerifTypeface" w:hAnsi="PermianSerifTypeface"/>
          <w:lang w:val="ro-RO"/>
        </w:rPr>
        <w:t>obligativitatea furnizorului</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0020439E" w:rsidRPr="0020439E">
        <w:rPr>
          <w:rFonts w:ascii="PermianSerifTypeface" w:hAnsi="PermianSerifTypeface"/>
          <w:lang w:val="ro-RO"/>
        </w:rPr>
        <w:t xml:space="preserve"> de a se conforma cu reglementările TIC </w:t>
      </w:r>
      <w:proofErr w:type="spellStart"/>
      <w:r w:rsidR="0020439E" w:rsidRPr="0020439E">
        <w:rPr>
          <w:rFonts w:ascii="PermianSerifTypeface" w:hAnsi="PermianSerifTypeface"/>
          <w:lang w:val="ro-RO"/>
        </w:rPr>
        <w:t>şi</w:t>
      </w:r>
      <w:proofErr w:type="spellEnd"/>
      <w:r w:rsidR="0020439E" w:rsidRPr="0020439E">
        <w:rPr>
          <w:rFonts w:ascii="PermianSerifTypeface" w:hAnsi="PermianSerifTypeface"/>
          <w:lang w:val="ro-RO"/>
        </w:rPr>
        <w:t xml:space="preserve"> standardele de securitate a </w:t>
      </w:r>
      <w:proofErr w:type="spellStart"/>
      <w:r w:rsidR="0020439E" w:rsidRPr="0020439E">
        <w:rPr>
          <w:rFonts w:ascii="PermianSerifTypeface" w:hAnsi="PermianSerifTypeface"/>
          <w:lang w:val="ro-RO"/>
        </w:rPr>
        <w:t>informaţiei</w:t>
      </w:r>
      <w:proofErr w:type="spellEnd"/>
      <w:r w:rsidR="0020439E" w:rsidRPr="0020439E">
        <w:rPr>
          <w:rFonts w:ascii="PermianSerifTypeface" w:hAnsi="PermianSerifTypeface"/>
          <w:lang w:val="ro-RO"/>
        </w:rPr>
        <w:t xml:space="preserve"> </w:t>
      </w:r>
      <w:proofErr w:type="spellStart"/>
      <w:r w:rsidR="0020439E" w:rsidRPr="0020439E">
        <w:rPr>
          <w:rFonts w:ascii="PermianSerifTypeface" w:hAnsi="PermianSerifTypeface"/>
          <w:lang w:val="ro-RO"/>
        </w:rPr>
        <w:t>şi</w:t>
      </w:r>
      <w:proofErr w:type="spellEnd"/>
      <w:r w:rsidR="0020439E" w:rsidRPr="0020439E">
        <w:rPr>
          <w:rFonts w:ascii="PermianSerifTypeface" w:hAnsi="PermianSerifTypeface"/>
          <w:lang w:val="ro-RO"/>
        </w:rPr>
        <w:t xml:space="preserve"> continuitate a </w:t>
      </w:r>
      <w:proofErr w:type="spellStart"/>
      <w:r w:rsidR="0020439E" w:rsidRPr="0020439E">
        <w:rPr>
          <w:rFonts w:ascii="PermianSerifTypeface" w:hAnsi="PermianSerifTypeface"/>
          <w:lang w:val="ro-RO"/>
        </w:rPr>
        <w:t>activităţii</w:t>
      </w:r>
      <w:proofErr w:type="spellEnd"/>
      <w:r w:rsidR="0020439E" w:rsidRPr="0020439E">
        <w:rPr>
          <w:rFonts w:ascii="PermianSerifTypeface" w:hAnsi="PermianSerifTypeface"/>
          <w:lang w:val="ro-RO"/>
        </w:rPr>
        <w:t xml:space="preserve"> aplicabile </w:t>
      </w:r>
      <w:r w:rsidR="0089301F">
        <w:rPr>
          <w:rFonts w:ascii="PermianSerifTypeface" w:hAnsi="PermianSerifTypeface"/>
          <w:lang w:val="ro-RO"/>
        </w:rPr>
        <w:t>prestatorului</w:t>
      </w:r>
      <w:r w:rsidR="0089301F" w:rsidRPr="0020439E">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0020439E" w:rsidRPr="0020439E">
        <w:rPr>
          <w:rFonts w:ascii="PermianSerifTypeface" w:hAnsi="PermianSerifTypeface"/>
          <w:lang w:val="ro-RO"/>
        </w:rPr>
        <w:t>;</w:t>
      </w:r>
    </w:p>
    <w:p w14:paraId="4F12305F" w14:textId="4D63A22D" w:rsidR="0020439E" w:rsidRP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b) </w:t>
      </w:r>
      <w:proofErr w:type="spellStart"/>
      <w:r w:rsidR="0020439E" w:rsidRPr="0020439E">
        <w:rPr>
          <w:rFonts w:ascii="PermianSerifTypeface" w:hAnsi="PermianSerifTypeface"/>
          <w:lang w:val="ro-RO"/>
        </w:rPr>
        <w:t>cerinţe</w:t>
      </w:r>
      <w:proofErr w:type="spellEnd"/>
      <w:r w:rsidR="0020439E" w:rsidRPr="0020439E">
        <w:rPr>
          <w:rFonts w:ascii="PermianSerifTypeface" w:hAnsi="PermianSerifTypeface"/>
          <w:lang w:val="ro-RO"/>
        </w:rPr>
        <w:t xml:space="preserve"> specifice de securitate </w:t>
      </w:r>
      <w:proofErr w:type="spellStart"/>
      <w:r w:rsidR="0020439E" w:rsidRPr="0020439E">
        <w:rPr>
          <w:rFonts w:ascii="PermianSerifTypeface" w:hAnsi="PermianSerifTypeface"/>
          <w:lang w:val="ro-RO"/>
        </w:rPr>
        <w:t>şi</w:t>
      </w:r>
      <w:proofErr w:type="spellEnd"/>
      <w:r w:rsidR="0020439E" w:rsidRPr="0020439E">
        <w:rPr>
          <w:rFonts w:ascii="PermianSerifTypeface" w:hAnsi="PermianSerifTypeface"/>
          <w:lang w:val="ro-RO"/>
        </w:rPr>
        <w:t xml:space="preserve"> continuitate înaintate de </w:t>
      </w:r>
      <w:r w:rsidR="0089301F">
        <w:rPr>
          <w:rFonts w:ascii="PermianSerifTypeface" w:hAnsi="PermianSerifTypeface"/>
          <w:lang w:val="ro-RO"/>
        </w:rPr>
        <w:t>prestatorul</w:t>
      </w:r>
      <w:r w:rsidR="0089301F" w:rsidRPr="0020439E">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0089301F" w:rsidRPr="0020439E" w:rsidDel="0089301F">
        <w:rPr>
          <w:rFonts w:ascii="PermianSerifTypeface" w:hAnsi="PermianSerifTypeface"/>
          <w:lang w:val="ro-RO"/>
        </w:rPr>
        <w:t xml:space="preserve"> </w:t>
      </w:r>
      <w:r w:rsidR="0020439E" w:rsidRPr="0020439E">
        <w:rPr>
          <w:rFonts w:ascii="PermianSerifTypeface" w:hAnsi="PermianSerifTypeface"/>
          <w:lang w:val="ro-RO"/>
        </w:rPr>
        <w:t xml:space="preserve">pentru TIC </w:t>
      </w:r>
      <w:proofErr w:type="spellStart"/>
      <w:r w:rsidR="0020439E" w:rsidRPr="0020439E">
        <w:rPr>
          <w:rFonts w:ascii="PermianSerifTypeface" w:hAnsi="PermianSerifTypeface"/>
          <w:lang w:val="ro-RO"/>
        </w:rPr>
        <w:t>externalizate</w:t>
      </w:r>
      <w:proofErr w:type="spellEnd"/>
      <w:r w:rsidR="0020439E" w:rsidRPr="0020439E">
        <w:rPr>
          <w:rFonts w:ascii="PermianSerifTypeface" w:hAnsi="PermianSerifTypeface"/>
          <w:lang w:val="ro-RO"/>
        </w:rPr>
        <w:t xml:space="preserve"> ce stochează sau </w:t>
      </w:r>
      <w:proofErr w:type="spellStart"/>
      <w:r w:rsidR="0020439E" w:rsidRPr="0020439E">
        <w:rPr>
          <w:rFonts w:ascii="PermianSerifTypeface" w:hAnsi="PermianSerifTypeface"/>
          <w:lang w:val="ro-RO"/>
        </w:rPr>
        <w:t>conţin</w:t>
      </w:r>
      <w:proofErr w:type="spellEnd"/>
      <w:r w:rsidR="0020439E" w:rsidRPr="0020439E">
        <w:rPr>
          <w:rFonts w:ascii="PermianSerifTypeface" w:hAnsi="PermianSerifTypeface"/>
          <w:lang w:val="ro-RO"/>
        </w:rPr>
        <w:t xml:space="preserve"> date cu caracter personal;</w:t>
      </w:r>
    </w:p>
    <w:p w14:paraId="07D68B60" w14:textId="109C0C2C" w:rsidR="0020439E" w:rsidRP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lastRenderedPageBreak/>
        <w:t xml:space="preserve">c) </w:t>
      </w:r>
      <w:proofErr w:type="spellStart"/>
      <w:r w:rsidR="0020439E" w:rsidRPr="0020439E">
        <w:rPr>
          <w:rFonts w:ascii="PermianSerifTypeface" w:hAnsi="PermianSerifTypeface"/>
          <w:lang w:val="ro-RO"/>
        </w:rPr>
        <w:t>cerinţe</w:t>
      </w:r>
      <w:proofErr w:type="spellEnd"/>
      <w:r w:rsidR="0020439E" w:rsidRPr="0020439E">
        <w:rPr>
          <w:rFonts w:ascii="PermianSerifTypeface" w:hAnsi="PermianSerifTypeface"/>
          <w:lang w:val="ro-RO"/>
        </w:rPr>
        <w:t xml:space="preserve"> cu privire la asigurarea </w:t>
      </w:r>
      <w:proofErr w:type="spellStart"/>
      <w:r w:rsidR="0020439E" w:rsidRPr="0020439E">
        <w:rPr>
          <w:rFonts w:ascii="PermianSerifTypeface" w:hAnsi="PermianSerifTypeface"/>
          <w:lang w:val="ro-RO"/>
        </w:rPr>
        <w:t>accesibilităţii</w:t>
      </w:r>
      <w:proofErr w:type="spellEnd"/>
      <w:r w:rsidR="0020439E" w:rsidRPr="0020439E">
        <w:rPr>
          <w:rFonts w:ascii="PermianSerifTypeface" w:hAnsi="PermianSerifTypeface"/>
          <w:lang w:val="ro-RO"/>
        </w:rPr>
        <w:t xml:space="preserve">, </w:t>
      </w:r>
      <w:proofErr w:type="spellStart"/>
      <w:r w:rsidR="0020439E" w:rsidRPr="0020439E">
        <w:rPr>
          <w:rFonts w:ascii="PermianSerifTypeface" w:hAnsi="PermianSerifTypeface"/>
          <w:lang w:val="ro-RO"/>
        </w:rPr>
        <w:t>disponibilităţii</w:t>
      </w:r>
      <w:proofErr w:type="spellEnd"/>
      <w:r w:rsidR="0020439E" w:rsidRPr="0020439E">
        <w:rPr>
          <w:rFonts w:ascii="PermianSerifTypeface" w:hAnsi="PermianSerifTypeface"/>
          <w:lang w:val="ro-RO"/>
        </w:rPr>
        <w:t xml:space="preserve">, </w:t>
      </w:r>
      <w:proofErr w:type="spellStart"/>
      <w:r w:rsidR="0020439E" w:rsidRPr="0020439E">
        <w:rPr>
          <w:rFonts w:ascii="PermianSerifTypeface" w:hAnsi="PermianSerifTypeface"/>
          <w:lang w:val="ro-RO"/>
        </w:rPr>
        <w:t>integrităţii</w:t>
      </w:r>
      <w:proofErr w:type="spellEnd"/>
      <w:r w:rsidR="0020439E" w:rsidRPr="0020439E">
        <w:rPr>
          <w:rFonts w:ascii="PermianSerifTypeface" w:hAnsi="PermianSerifTypeface"/>
          <w:lang w:val="ro-RO"/>
        </w:rPr>
        <w:t xml:space="preserve"> </w:t>
      </w:r>
      <w:proofErr w:type="spellStart"/>
      <w:r w:rsidR="0020439E" w:rsidRPr="0020439E">
        <w:rPr>
          <w:rFonts w:ascii="PermianSerifTypeface" w:hAnsi="PermianSerifTypeface"/>
          <w:lang w:val="ro-RO"/>
        </w:rPr>
        <w:t>şi</w:t>
      </w:r>
      <w:proofErr w:type="spellEnd"/>
      <w:r w:rsidR="0020439E" w:rsidRPr="0020439E">
        <w:rPr>
          <w:rFonts w:ascii="PermianSerifTypeface" w:hAnsi="PermianSerifTypeface"/>
          <w:lang w:val="ro-RO"/>
        </w:rPr>
        <w:t xml:space="preserve"> </w:t>
      </w:r>
      <w:proofErr w:type="spellStart"/>
      <w:r w:rsidR="0020439E" w:rsidRPr="0020439E">
        <w:rPr>
          <w:rFonts w:ascii="PermianSerifTypeface" w:hAnsi="PermianSerifTypeface"/>
          <w:lang w:val="ro-RO"/>
        </w:rPr>
        <w:t>confidenţialităţii</w:t>
      </w:r>
      <w:proofErr w:type="spellEnd"/>
      <w:r w:rsidR="0020439E" w:rsidRPr="0020439E">
        <w:rPr>
          <w:rFonts w:ascii="PermianSerifTypeface" w:hAnsi="PermianSerifTypeface"/>
          <w:lang w:val="ro-RO"/>
        </w:rPr>
        <w:t xml:space="preserve"> datelor prestatorului </w:t>
      </w:r>
      <w:r w:rsidR="0089301F" w:rsidRPr="00C05101">
        <w:rPr>
          <w:rFonts w:ascii="PermianSerifTypeface" w:hAnsi="PermianSerifTypeface"/>
          <w:lang w:val="ro-RO"/>
        </w:rPr>
        <w:t>de servicii de plată nebancar</w:t>
      </w:r>
      <w:r w:rsidR="0089301F" w:rsidRPr="0020439E">
        <w:rPr>
          <w:rFonts w:ascii="PermianSerifTypeface" w:hAnsi="PermianSerifTypeface"/>
          <w:lang w:val="ro-RO"/>
        </w:rPr>
        <w:t xml:space="preserve"> </w:t>
      </w:r>
      <w:r w:rsidR="0020439E" w:rsidRPr="0020439E">
        <w:rPr>
          <w:rFonts w:ascii="PermianSerifTypeface" w:hAnsi="PermianSerifTypeface"/>
          <w:lang w:val="ro-RO"/>
        </w:rPr>
        <w:t xml:space="preserve">în cadrul sistemului </w:t>
      </w:r>
      <w:proofErr w:type="spellStart"/>
      <w:r w:rsidR="0020439E" w:rsidRPr="0020439E">
        <w:rPr>
          <w:rFonts w:ascii="PermianSerifTypeface" w:hAnsi="PermianSerifTypeface"/>
          <w:lang w:val="ro-RO"/>
        </w:rPr>
        <w:t>informaţional</w:t>
      </w:r>
      <w:proofErr w:type="spellEnd"/>
      <w:r w:rsidR="0020439E" w:rsidRPr="0020439E">
        <w:rPr>
          <w:rFonts w:ascii="PermianSerifTypeface" w:hAnsi="PermianSerifTypeface"/>
          <w:lang w:val="ro-RO"/>
        </w:rPr>
        <w:t xml:space="preserve"> al furnizorului</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0020439E" w:rsidRPr="0020439E">
        <w:rPr>
          <w:rFonts w:ascii="PermianSerifTypeface" w:hAnsi="PermianSerifTypeface"/>
          <w:lang w:val="ro-RO"/>
        </w:rPr>
        <w:t>;</w:t>
      </w:r>
    </w:p>
    <w:p w14:paraId="4CAD93B4" w14:textId="479662A6" w:rsidR="0020439E" w:rsidRP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d) </w:t>
      </w:r>
      <w:r w:rsidR="0020439E" w:rsidRPr="0020439E">
        <w:rPr>
          <w:rFonts w:ascii="PermianSerifTypeface" w:hAnsi="PermianSerifTypeface"/>
          <w:lang w:val="ro-RO"/>
        </w:rPr>
        <w:t xml:space="preserve">obligativitatea furnizorului </w:t>
      </w:r>
      <w:r w:rsidR="00DE40E2" w:rsidRPr="00C05101">
        <w:rPr>
          <w:rFonts w:ascii="PermianSerifTypeface" w:hAnsi="PermianSerifTypeface"/>
          <w:lang w:val="ro-RO"/>
        </w:rPr>
        <w:t xml:space="preserve">de servicii </w:t>
      </w:r>
      <w:r w:rsidR="0020439E" w:rsidRPr="0020439E">
        <w:rPr>
          <w:rFonts w:ascii="PermianSerifTypeface" w:hAnsi="PermianSerifTypeface"/>
          <w:lang w:val="ro-RO"/>
        </w:rPr>
        <w:t xml:space="preserve">de a stoca datele prestatorului </w:t>
      </w:r>
      <w:r w:rsidR="0089301F" w:rsidRPr="00C05101">
        <w:rPr>
          <w:rFonts w:ascii="PermianSerifTypeface" w:hAnsi="PermianSerifTypeface"/>
          <w:lang w:val="ro-RO"/>
        </w:rPr>
        <w:t>de servicii de plată nebancar</w:t>
      </w:r>
      <w:r w:rsidR="0089301F" w:rsidRPr="0020439E">
        <w:rPr>
          <w:rFonts w:ascii="PermianSerifTypeface" w:hAnsi="PermianSerifTypeface"/>
          <w:lang w:val="ro-RO"/>
        </w:rPr>
        <w:t xml:space="preserve"> </w:t>
      </w:r>
      <w:r w:rsidR="0020439E" w:rsidRPr="0020439E">
        <w:rPr>
          <w:rFonts w:ascii="PermianSerifTypeface" w:hAnsi="PermianSerifTypeface"/>
          <w:lang w:val="ro-RO"/>
        </w:rPr>
        <w:t xml:space="preserve">în cadrul sistemelor informatice </w:t>
      </w:r>
      <w:proofErr w:type="spellStart"/>
      <w:r w:rsidR="0020439E" w:rsidRPr="0020439E">
        <w:rPr>
          <w:rFonts w:ascii="PermianSerifTypeface" w:hAnsi="PermianSerifTypeface"/>
          <w:lang w:val="ro-RO"/>
        </w:rPr>
        <w:t>şi</w:t>
      </w:r>
      <w:proofErr w:type="spellEnd"/>
      <w:r w:rsidR="0020439E" w:rsidRPr="0020439E">
        <w:rPr>
          <w:rFonts w:ascii="PermianSerifTypeface" w:hAnsi="PermianSerifTypeface"/>
          <w:lang w:val="ro-RO"/>
        </w:rPr>
        <w:t xml:space="preserve"> bazelor de date într-o manieră care să permită identificarea, exportul/extragerea </w:t>
      </w:r>
      <w:proofErr w:type="spellStart"/>
      <w:r w:rsidR="0020439E" w:rsidRPr="0020439E">
        <w:rPr>
          <w:rFonts w:ascii="PermianSerifTypeface" w:hAnsi="PermianSerifTypeface"/>
          <w:lang w:val="ro-RO"/>
        </w:rPr>
        <w:t>şi</w:t>
      </w:r>
      <w:proofErr w:type="spellEnd"/>
      <w:r w:rsidR="0020439E" w:rsidRPr="0020439E">
        <w:rPr>
          <w:rFonts w:ascii="PermianSerifTypeface" w:hAnsi="PermianSerifTypeface"/>
          <w:lang w:val="ro-RO"/>
        </w:rPr>
        <w:t xml:space="preserve"> </w:t>
      </w:r>
      <w:proofErr w:type="spellStart"/>
      <w:r w:rsidR="0020439E" w:rsidRPr="0020439E">
        <w:rPr>
          <w:rFonts w:ascii="PermianSerifTypeface" w:hAnsi="PermianSerifTypeface"/>
          <w:lang w:val="ro-RO"/>
        </w:rPr>
        <w:t>ştergerea</w:t>
      </w:r>
      <w:proofErr w:type="spellEnd"/>
      <w:r w:rsidR="0020439E" w:rsidRPr="0020439E">
        <w:rPr>
          <w:rFonts w:ascii="PermianSerifTypeface" w:hAnsi="PermianSerifTypeface"/>
          <w:lang w:val="ro-RO"/>
        </w:rPr>
        <w:t xml:space="preserve"> datelor la solicitarea prestatorului</w:t>
      </w:r>
      <w:r w:rsidR="0089301F" w:rsidRPr="0089301F">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0020439E" w:rsidRPr="0020439E">
        <w:rPr>
          <w:rFonts w:ascii="PermianSerifTypeface" w:hAnsi="PermianSerifTypeface"/>
          <w:lang w:val="ro-RO"/>
        </w:rPr>
        <w:t>;</w:t>
      </w:r>
    </w:p>
    <w:p w14:paraId="11E28E4B" w14:textId="16AE1E83" w:rsid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e) </w:t>
      </w:r>
      <w:proofErr w:type="spellStart"/>
      <w:r w:rsidR="0020439E" w:rsidRPr="0020439E">
        <w:rPr>
          <w:rFonts w:ascii="PermianSerifTypeface" w:hAnsi="PermianSerifTypeface"/>
          <w:lang w:val="ro-RO"/>
        </w:rPr>
        <w:t>cerinţe</w:t>
      </w:r>
      <w:proofErr w:type="spellEnd"/>
      <w:r w:rsidR="0020439E" w:rsidRPr="0020439E">
        <w:rPr>
          <w:rFonts w:ascii="PermianSerifTypeface" w:hAnsi="PermianSerifTypeface"/>
          <w:lang w:val="ro-RO"/>
        </w:rPr>
        <w:t xml:space="preserve"> </w:t>
      </w:r>
      <w:proofErr w:type="spellStart"/>
      <w:r w:rsidR="0020439E" w:rsidRPr="0020439E">
        <w:rPr>
          <w:rFonts w:ascii="PermianSerifTypeface" w:hAnsi="PermianSerifTypeface"/>
          <w:lang w:val="ro-RO"/>
        </w:rPr>
        <w:t>faţă</w:t>
      </w:r>
      <w:proofErr w:type="spellEnd"/>
      <w:r w:rsidR="0020439E" w:rsidRPr="0020439E">
        <w:rPr>
          <w:rFonts w:ascii="PermianSerifTypeface" w:hAnsi="PermianSerifTypeface"/>
          <w:lang w:val="ro-RO"/>
        </w:rPr>
        <w:t xml:space="preserve"> de furnizor</w:t>
      </w:r>
      <w:r w:rsidR="00DE40E2">
        <w:rPr>
          <w:rFonts w:ascii="PermianSerifTypeface" w:hAnsi="PermianSerifTypeface"/>
          <w:lang w:val="ro-RO"/>
        </w:rPr>
        <w:t>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0020439E" w:rsidRPr="0020439E">
        <w:rPr>
          <w:rFonts w:ascii="PermianSerifTypeface" w:hAnsi="PermianSerifTypeface"/>
          <w:lang w:val="ro-RO"/>
        </w:rPr>
        <w:t xml:space="preserve"> cu privire la timpul de restabilire a serviciilor de externalizare TIC considerate semnificative în cazul producerii unor incidente;</w:t>
      </w:r>
    </w:p>
    <w:p w14:paraId="548E737E" w14:textId="630A3468" w:rsidR="0020439E" w:rsidRPr="0020439E" w:rsidRDefault="00B36218"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 xml:space="preserve">3) </w:t>
      </w:r>
      <w:r w:rsidR="0020439E" w:rsidRPr="0020439E">
        <w:rPr>
          <w:rFonts w:ascii="PermianSerifTypeface" w:hAnsi="PermianSerifTypeface"/>
          <w:lang w:val="ro-RO"/>
        </w:rPr>
        <w:t xml:space="preserve">prevederi cu privire la dreptul de acces al </w:t>
      </w:r>
      <w:r w:rsidR="0089301F" w:rsidRPr="0020439E">
        <w:rPr>
          <w:rFonts w:ascii="PermianSerifTypeface" w:hAnsi="PermianSerifTypeface"/>
          <w:lang w:val="ro-RO"/>
        </w:rPr>
        <w:t>prestatorului</w:t>
      </w:r>
      <w:r w:rsidR="0089301F" w:rsidRPr="0089301F">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0089301F" w:rsidRPr="0020439E" w:rsidDel="0089301F">
        <w:rPr>
          <w:rFonts w:ascii="PermianSerifTypeface" w:hAnsi="PermianSerifTypeface"/>
          <w:lang w:val="ro-RO"/>
        </w:rPr>
        <w:t xml:space="preserve"> </w:t>
      </w:r>
      <w:r w:rsidR="0020439E" w:rsidRPr="0020439E">
        <w:rPr>
          <w:rFonts w:ascii="PermianSerifTypeface" w:hAnsi="PermianSerifTypeface"/>
          <w:lang w:val="ro-RO"/>
        </w:rPr>
        <w:t xml:space="preserve">la TIC </w:t>
      </w:r>
      <w:proofErr w:type="spellStart"/>
      <w:r w:rsidR="0020439E" w:rsidRPr="0020439E">
        <w:rPr>
          <w:rFonts w:ascii="PermianSerifTypeface" w:hAnsi="PermianSerifTypeface"/>
          <w:lang w:val="ro-RO"/>
        </w:rPr>
        <w:t>şi</w:t>
      </w:r>
      <w:proofErr w:type="spellEnd"/>
      <w:r w:rsidR="0020439E" w:rsidRPr="0020439E">
        <w:rPr>
          <w:rFonts w:ascii="PermianSerifTypeface" w:hAnsi="PermianSerifTypeface"/>
          <w:lang w:val="ro-RO"/>
        </w:rPr>
        <w:t xml:space="preserve"> la </w:t>
      </w:r>
      <w:proofErr w:type="spellStart"/>
      <w:r w:rsidR="0020439E" w:rsidRPr="0020439E">
        <w:rPr>
          <w:rFonts w:ascii="PermianSerifTypeface" w:hAnsi="PermianSerifTypeface"/>
          <w:lang w:val="ro-RO"/>
        </w:rPr>
        <w:t>informaţie</w:t>
      </w:r>
      <w:proofErr w:type="spellEnd"/>
      <w:r w:rsidR="0020439E" w:rsidRPr="0020439E">
        <w:rPr>
          <w:rFonts w:ascii="PermianSerifTypeface" w:hAnsi="PermianSerifTypeface"/>
          <w:lang w:val="ro-RO"/>
        </w:rPr>
        <w:t xml:space="preserve">, care vor </w:t>
      </w:r>
      <w:proofErr w:type="spellStart"/>
      <w:r w:rsidR="0020439E" w:rsidRPr="0020439E">
        <w:rPr>
          <w:rFonts w:ascii="PermianSerifTypeface" w:hAnsi="PermianSerifTypeface"/>
          <w:lang w:val="ro-RO"/>
        </w:rPr>
        <w:t>conţine</w:t>
      </w:r>
      <w:proofErr w:type="spellEnd"/>
      <w:r w:rsidR="0020439E" w:rsidRPr="0020439E">
        <w:rPr>
          <w:rFonts w:ascii="PermianSerifTypeface" w:hAnsi="PermianSerifTypeface"/>
          <w:lang w:val="ro-RO"/>
        </w:rPr>
        <w:t xml:space="preserve"> cel </w:t>
      </w:r>
      <w:proofErr w:type="spellStart"/>
      <w:r w:rsidR="0020439E" w:rsidRPr="0020439E">
        <w:rPr>
          <w:rFonts w:ascii="PermianSerifTypeface" w:hAnsi="PermianSerifTypeface"/>
          <w:lang w:val="ro-RO"/>
        </w:rPr>
        <w:t>puţin</w:t>
      </w:r>
      <w:proofErr w:type="spellEnd"/>
      <w:r w:rsidR="0020439E" w:rsidRPr="0020439E">
        <w:rPr>
          <w:rFonts w:ascii="PermianSerifTypeface" w:hAnsi="PermianSerifTypeface"/>
          <w:lang w:val="ro-RO"/>
        </w:rPr>
        <w:t xml:space="preserve"> următoarele:</w:t>
      </w:r>
    </w:p>
    <w:p w14:paraId="77F190D9" w14:textId="39782E68" w:rsidR="0020439E" w:rsidRPr="0020439E" w:rsidRDefault="0020439E"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a</w:t>
      </w:r>
      <w:r w:rsidRPr="0020439E">
        <w:rPr>
          <w:rFonts w:ascii="PermianSerifTypeface" w:hAnsi="PermianSerifTypeface"/>
          <w:lang w:val="ro-RO"/>
        </w:rPr>
        <w:t xml:space="preserve">) dreptul prestatorului </w:t>
      </w:r>
      <w:r w:rsidR="0089301F" w:rsidRPr="00C05101">
        <w:rPr>
          <w:rFonts w:ascii="PermianSerifTypeface" w:hAnsi="PermianSerifTypeface"/>
          <w:lang w:val="ro-RO"/>
        </w:rPr>
        <w:t>de servicii de plată nebancar</w:t>
      </w:r>
      <w:r w:rsidR="0089301F" w:rsidRPr="0020439E" w:rsidDel="0089301F">
        <w:rPr>
          <w:rFonts w:ascii="PermianSerifTypeface" w:hAnsi="PermianSerifTypeface"/>
          <w:lang w:val="ro-RO"/>
        </w:rPr>
        <w:t xml:space="preserve"> </w:t>
      </w:r>
      <w:proofErr w:type="spellStart"/>
      <w:r w:rsidRPr="0020439E">
        <w:rPr>
          <w:rFonts w:ascii="PermianSerifTypeface" w:hAnsi="PermianSerifTypeface"/>
          <w:lang w:val="ro-RO"/>
        </w:rPr>
        <w:t>şi</w:t>
      </w:r>
      <w:proofErr w:type="spellEnd"/>
      <w:r w:rsidRPr="0020439E">
        <w:rPr>
          <w:rFonts w:ascii="PermianSerifTypeface" w:hAnsi="PermianSerifTypeface"/>
          <w:lang w:val="ro-RO"/>
        </w:rPr>
        <w:t xml:space="preserve"> a </w:t>
      </w:r>
      <w:r w:rsidR="0089301F">
        <w:rPr>
          <w:rFonts w:ascii="PermianSerifTypeface" w:hAnsi="PermianSerifTypeface"/>
          <w:lang w:val="ro-RO"/>
        </w:rPr>
        <w:t>Băncii Naționale a Moldovei</w:t>
      </w:r>
      <w:r w:rsidRPr="0020439E">
        <w:rPr>
          <w:rFonts w:ascii="PermianSerifTypeface" w:hAnsi="PermianSerifTypeface"/>
          <w:lang w:val="ro-RO"/>
        </w:rPr>
        <w:t xml:space="preserve"> de a cere </w:t>
      </w:r>
      <w:proofErr w:type="spellStart"/>
      <w:r w:rsidRPr="0020439E">
        <w:rPr>
          <w:rFonts w:ascii="PermianSerifTypeface" w:hAnsi="PermianSerifTypeface"/>
          <w:lang w:val="ro-RO"/>
        </w:rPr>
        <w:t>şi</w:t>
      </w:r>
      <w:proofErr w:type="spellEnd"/>
      <w:r w:rsidRPr="0020439E">
        <w:rPr>
          <w:rFonts w:ascii="PermianSerifTypeface" w:hAnsi="PermianSerifTypeface"/>
          <w:lang w:val="ro-RO"/>
        </w:rPr>
        <w:t xml:space="preserve"> de a primi de la furnizor</w:t>
      </w:r>
      <w:r w:rsidR="00DE40E2">
        <w:rPr>
          <w:rFonts w:ascii="PermianSerifTypeface" w:hAnsi="PermianSerifTypeface"/>
          <w:lang w:val="ro-RO"/>
        </w:rPr>
        <w:t>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20439E">
        <w:rPr>
          <w:rFonts w:ascii="PermianSerifTypeface" w:hAnsi="PermianSerifTypeface"/>
          <w:lang w:val="ro-RO"/>
        </w:rPr>
        <w:t xml:space="preserve">, fără întârzieri nejustificate, </w:t>
      </w:r>
      <w:r w:rsidR="00430C53">
        <w:rPr>
          <w:rFonts w:ascii="PermianSerifTypeface" w:hAnsi="PermianSerifTypeface"/>
          <w:lang w:val="ro-RO"/>
        </w:rPr>
        <w:t>rapoarte</w:t>
      </w:r>
      <w:r w:rsidR="00430C53" w:rsidRPr="0020439E">
        <w:rPr>
          <w:rFonts w:ascii="PermianSerifTypeface" w:hAnsi="PermianSerifTypeface"/>
          <w:lang w:val="ro-RO"/>
        </w:rPr>
        <w:t xml:space="preserve"> </w:t>
      </w:r>
      <w:r w:rsidRPr="0020439E">
        <w:rPr>
          <w:rFonts w:ascii="PermianSerifTypeface" w:hAnsi="PermianSerifTypeface"/>
          <w:lang w:val="ro-RO"/>
        </w:rPr>
        <w:t xml:space="preserve">de audit </w:t>
      </w:r>
      <w:proofErr w:type="spellStart"/>
      <w:r w:rsidRPr="0020439E">
        <w:rPr>
          <w:rFonts w:ascii="PermianSerifTypeface" w:hAnsi="PermianSerifTypeface"/>
          <w:lang w:val="ro-RO"/>
        </w:rPr>
        <w:t>şi</w:t>
      </w:r>
      <w:proofErr w:type="spellEnd"/>
      <w:r w:rsidRPr="0020439E">
        <w:rPr>
          <w:rFonts w:ascii="PermianSerifTypeface" w:hAnsi="PermianSerifTypeface"/>
          <w:lang w:val="ro-RO"/>
        </w:rPr>
        <w:t xml:space="preserve"> copii de rezervă aferente, ca urmare a unor </w:t>
      </w:r>
      <w:proofErr w:type="spellStart"/>
      <w:r w:rsidRPr="0020439E">
        <w:rPr>
          <w:rFonts w:ascii="PermianSerifTypeface" w:hAnsi="PermianSerifTypeface"/>
          <w:lang w:val="ro-RO"/>
        </w:rPr>
        <w:t>investigaţii</w:t>
      </w:r>
      <w:proofErr w:type="spellEnd"/>
      <w:r w:rsidRPr="0020439E">
        <w:rPr>
          <w:rFonts w:ascii="PermianSerifTypeface" w:hAnsi="PermianSerifTypeface"/>
          <w:lang w:val="ro-RO"/>
        </w:rPr>
        <w:t xml:space="preserve">, misiuni de audit sau în cazul întreruperii </w:t>
      </w:r>
      <w:proofErr w:type="spellStart"/>
      <w:r w:rsidRPr="0020439E">
        <w:rPr>
          <w:rFonts w:ascii="PermianSerifTypeface" w:hAnsi="PermianSerifTypeface"/>
          <w:lang w:val="ro-RO"/>
        </w:rPr>
        <w:t>relaţiei</w:t>
      </w:r>
      <w:proofErr w:type="spellEnd"/>
      <w:r w:rsidRPr="0020439E">
        <w:rPr>
          <w:rFonts w:ascii="PermianSerifTypeface" w:hAnsi="PermianSerifTypeface"/>
          <w:lang w:val="ro-RO"/>
        </w:rPr>
        <w:t xml:space="preserve"> cu furnizorul</w:t>
      </w:r>
      <w:r w:rsidR="00430C53">
        <w:rPr>
          <w:rFonts w:ascii="PermianSerifTypeface" w:hAnsi="PermianSerifTypeface"/>
          <w:lang w:val="ro-RO"/>
        </w:rPr>
        <w:t xml:space="preserve"> de servicii</w:t>
      </w:r>
      <w:r w:rsidRPr="0020439E">
        <w:rPr>
          <w:rFonts w:ascii="PermianSerifTypeface" w:hAnsi="PermianSerifTypeface"/>
          <w:lang w:val="ro-RO"/>
        </w:rPr>
        <w:t xml:space="preserve"> din orice motive;</w:t>
      </w:r>
    </w:p>
    <w:p w14:paraId="7718D630" w14:textId="7386C02C" w:rsidR="0020439E" w:rsidRDefault="0020439E" w:rsidP="00BF0A08">
      <w:pPr>
        <w:tabs>
          <w:tab w:val="left" w:pos="1276"/>
        </w:tabs>
        <w:spacing w:after="0" w:line="240" w:lineRule="auto"/>
        <w:ind w:firstLine="720"/>
        <w:jc w:val="both"/>
        <w:rPr>
          <w:rFonts w:ascii="PermianSerifTypeface" w:hAnsi="PermianSerifTypeface"/>
          <w:lang w:val="ro-RO"/>
        </w:rPr>
      </w:pPr>
      <w:r>
        <w:rPr>
          <w:rFonts w:ascii="PermianSerifTypeface" w:hAnsi="PermianSerifTypeface"/>
          <w:lang w:val="ro-RO"/>
        </w:rPr>
        <w:t>b</w:t>
      </w:r>
      <w:r w:rsidRPr="0020439E">
        <w:rPr>
          <w:rFonts w:ascii="PermianSerifTypeface" w:hAnsi="PermianSerifTypeface"/>
          <w:lang w:val="ro-RO"/>
        </w:rPr>
        <w:t xml:space="preserve">) dreptul prestatorului </w:t>
      </w:r>
      <w:r w:rsidR="0089301F" w:rsidRPr="00C05101">
        <w:rPr>
          <w:rFonts w:ascii="PermianSerifTypeface" w:hAnsi="PermianSerifTypeface"/>
          <w:lang w:val="ro-RO"/>
        </w:rPr>
        <w:t>de servicii de plată nebancar</w:t>
      </w:r>
      <w:r w:rsidR="0089301F" w:rsidRPr="0020439E">
        <w:rPr>
          <w:rFonts w:ascii="PermianSerifTypeface" w:hAnsi="PermianSerifTypeface"/>
          <w:lang w:val="ro-RO"/>
        </w:rPr>
        <w:t xml:space="preserve"> </w:t>
      </w:r>
      <w:r w:rsidRPr="0020439E">
        <w:rPr>
          <w:rFonts w:ascii="PermianSerifTypeface" w:hAnsi="PermianSerifTypeface"/>
          <w:lang w:val="ro-RO"/>
        </w:rPr>
        <w:t xml:space="preserve">la auditul TIC </w:t>
      </w:r>
      <w:proofErr w:type="spellStart"/>
      <w:r w:rsidRPr="0020439E">
        <w:rPr>
          <w:rFonts w:ascii="PermianSerifTypeface" w:hAnsi="PermianSerifTypeface"/>
          <w:lang w:val="ro-RO"/>
        </w:rPr>
        <w:t>externalizate</w:t>
      </w:r>
      <w:proofErr w:type="spellEnd"/>
      <w:r w:rsidRPr="0020439E">
        <w:rPr>
          <w:rFonts w:ascii="PermianSerifTypeface" w:hAnsi="PermianSerifTypeface"/>
          <w:lang w:val="ro-RO"/>
        </w:rPr>
        <w:t xml:space="preserve"> cu utilizarea în acest scop a rapoartelor de control ale </w:t>
      </w:r>
      <w:proofErr w:type="spellStart"/>
      <w:r w:rsidRPr="0020439E">
        <w:rPr>
          <w:rFonts w:ascii="PermianSerifTypeface" w:hAnsi="PermianSerifTypeface"/>
          <w:lang w:val="ro-RO"/>
        </w:rPr>
        <w:t>autorităţilor</w:t>
      </w:r>
      <w:proofErr w:type="spellEnd"/>
      <w:r w:rsidRPr="0020439E">
        <w:rPr>
          <w:rFonts w:ascii="PermianSerifTypeface" w:hAnsi="PermianSerifTypeface"/>
          <w:lang w:val="ro-RO"/>
        </w:rPr>
        <w:t xml:space="preserve"> de supraveghere ale furnizorului</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20439E">
        <w:rPr>
          <w:rFonts w:ascii="PermianSerifTypeface" w:hAnsi="PermianSerifTypeface"/>
          <w:lang w:val="ro-RO"/>
        </w:rPr>
        <w:t xml:space="preserve">. După caz, unde este relevant, prestatorul </w:t>
      </w:r>
      <w:r w:rsidR="0089301F" w:rsidRPr="00C05101">
        <w:rPr>
          <w:rFonts w:ascii="PermianSerifTypeface" w:hAnsi="PermianSerifTypeface"/>
          <w:lang w:val="ro-RO"/>
        </w:rPr>
        <w:t>de servicii de plată nebancar</w:t>
      </w:r>
      <w:r w:rsidR="0089301F" w:rsidRPr="0020439E">
        <w:rPr>
          <w:rFonts w:ascii="PermianSerifTypeface" w:hAnsi="PermianSerifTypeface"/>
          <w:lang w:val="ro-RO"/>
        </w:rPr>
        <w:t xml:space="preserve"> </w:t>
      </w:r>
      <w:r w:rsidRPr="0020439E">
        <w:rPr>
          <w:rFonts w:ascii="PermianSerifTypeface" w:hAnsi="PermianSerifTypeface"/>
          <w:lang w:val="ro-RO"/>
        </w:rPr>
        <w:t xml:space="preserve">se va asigura de posibilitatea efectuării testelor de penetrare a serviciilor de externalizare TIC prestate prestatorului </w:t>
      </w:r>
      <w:r w:rsidR="0089301F" w:rsidRPr="00C05101">
        <w:rPr>
          <w:rFonts w:ascii="PermianSerifTypeface" w:hAnsi="PermianSerifTypeface"/>
          <w:lang w:val="ro-RO"/>
        </w:rPr>
        <w:t>de servicii de plată nebancar</w:t>
      </w:r>
      <w:r w:rsidR="0089301F" w:rsidRPr="0020439E">
        <w:rPr>
          <w:rFonts w:ascii="PermianSerifTypeface" w:hAnsi="PermianSerifTypeface"/>
          <w:lang w:val="ro-RO"/>
        </w:rPr>
        <w:t xml:space="preserve"> </w:t>
      </w:r>
      <w:r w:rsidRPr="0020439E">
        <w:rPr>
          <w:rFonts w:ascii="PermianSerifTypeface" w:hAnsi="PermianSerifTypeface"/>
          <w:lang w:val="ro-RO"/>
        </w:rPr>
        <w:t>de către furnizor</w:t>
      </w:r>
      <w:r w:rsidR="00430C53">
        <w:rPr>
          <w:rFonts w:ascii="PermianSerifTypeface" w:hAnsi="PermianSerifTypeface"/>
          <w:lang w:val="ro-RO"/>
        </w:rPr>
        <w:t>ul de servicii</w:t>
      </w:r>
      <w:r w:rsidR="00FA5225">
        <w:rPr>
          <w:rFonts w:ascii="PermianSerifTypeface" w:hAnsi="PermianSerifTypeface"/>
          <w:lang w:val="ro-RO"/>
        </w:rPr>
        <w:t>.</w:t>
      </w:r>
    </w:p>
    <w:p w14:paraId="48D8B82A" w14:textId="7468E3DE" w:rsidR="0020439E" w:rsidRPr="0020439E" w:rsidRDefault="0020439E"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20439E">
        <w:rPr>
          <w:rFonts w:ascii="PermianSerifTypeface" w:hAnsi="PermianSerifTypeface"/>
          <w:lang w:val="ro-RO"/>
        </w:rPr>
        <w:t>Prestatorul</w:t>
      </w:r>
      <w:r w:rsidR="0089301F" w:rsidRPr="0089301F">
        <w:rPr>
          <w:rFonts w:ascii="PermianSerifTypeface" w:hAnsi="PermianSerifTypeface"/>
          <w:lang w:val="ro-RO"/>
        </w:rPr>
        <w:t xml:space="preserve"> </w:t>
      </w:r>
      <w:r w:rsidR="0089301F" w:rsidRPr="00C05101">
        <w:rPr>
          <w:rFonts w:ascii="PermianSerifTypeface" w:hAnsi="PermianSerifTypeface"/>
          <w:lang w:val="ro-RO"/>
        </w:rPr>
        <w:t>de servicii de plată nebancar</w:t>
      </w:r>
      <w:r w:rsidRPr="0020439E">
        <w:rPr>
          <w:rFonts w:ascii="PermianSerifTypeface" w:hAnsi="PermianSerifTypeface"/>
          <w:lang w:val="ro-RO"/>
        </w:rPr>
        <w:t xml:space="preserve">, pentru a se asigura că gestionează eficient riscurile asociate reintegrării TIC </w:t>
      </w:r>
      <w:proofErr w:type="spellStart"/>
      <w:r w:rsidRPr="0020439E">
        <w:rPr>
          <w:rFonts w:ascii="PermianSerifTypeface" w:hAnsi="PermianSerifTypeface"/>
          <w:lang w:val="ro-RO"/>
        </w:rPr>
        <w:t>externalizate</w:t>
      </w:r>
      <w:proofErr w:type="spellEnd"/>
      <w:r w:rsidRPr="0020439E">
        <w:rPr>
          <w:rFonts w:ascii="PermianSerifTypeface" w:hAnsi="PermianSerifTypeface"/>
          <w:lang w:val="ro-RO"/>
        </w:rPr>
        <w:t xml:space="preserve">, la întreruperea </w:t>
      </w:r>
      <w:proofErr w:type="spellStart"/>
      <w:r w:rsidRPr="0020439E">
        <w:rPr>
          <w:rFonts w:ascii="PermianSerifTypeface" w:hAnsi="PermianSerifTypeface"/>
          <w:lang w:val="ro-RO"/>
        </w:rPr>
        <w:t>relaţiei</w:t>
      </w:r>
      <w:proofErr w:type="spellEnd"/>
      <w:r w:rsidRPr="0020439E">
        <w:rPr>
          <w:rFonts w:ascii="PermianSerifTypeface" w:hAnsi="PermianSerifTypeface"/>
          <w:lang w:val="ro-RO"/>
        </w:rPr>
        <w:t xml:space="preserve"> cu furnizorul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20439E">
        <w:rPr>
          <w:rFonts w:ascii="PermianSerifTypeface" w:hAnsi="PermianSerifTypeface"/>
          <w:lang w:val="ro-RO"/>
        </w:rPr>
        <w:t xml:space="preserve">, va întreprinde cel </w:t>
      </w:r>
      <w:proofErr w:type="spellStart"/>
      <w:r w:rsidRPr="0020439E">
        <w:rPr>
          <w:rFonts w:ascii="PermianSerifTypeface" w:hAnsi="PermianSerifTypeface"/>
          <w:lang w:val="ro-RO"/>
        </w:rPr>
        <w:t>puţin</w:t>
      </w:r>
      <w:proofErr w:type="spellEnd"/>
      <w:r w:rsidRPr="0020439E">
        <w:rPr>
          <w:rFonts w:ascii="PermianSerifTypeface" w:hAnsi="PermianSerifTypeface"/>
          <w:lang w:val="ro-RO"/>
        </w:rPr>
        <w:t xml:space="preserve"> următoarele măsuri:</w:t>
      </w:r>
    </w:p>
    <w:p w14:paraId="3D1DEEC9" w14:textId="52990D31" w:rsidR="0020439E" w:rsidRPr="0078680B" w:rsidRDefault="0020439E" w:rsidP="00BF0A08">
      <w:pPr>
        <w:tabs>
          <w:tab w:val="left" w:pos="1276"/>
        </w:tabs>
        <w:spacing w:after="0" w:line="240" w:lineRule="auto"/>
        <w:ind w:firstLine="720"/>
        <w:jc w:val="both"/>
        <w:rPr>
          <w:rFonts w:ascii="PermianSerifTypeface" w:hAnsi="PermianSerifTypeface"/>
          <w:lang w:val="ro-RO"/>
        </w:rPr>
      </w:pPr>
      <w:r w:rsidRPr="0078680B">
        <w:rPr>
          <w:rFonts w:ascii="PermianSerifTypeface" w:hAnsi="PermianSerifTypeface"/>
          <w:lang w:val="ro-RO"/>
        </w:rPr>
        <w:t xml:space="preserve">1) elaborarea unei strategii de reintegrare a TIC externalizate, care va asigura continuitatea </w:t>
      </w:r>
      <w:proofErr w:type="spellStart"/>
      <w:r w:rsidRPr="0078680B">
        <w:rPr>
          <w:rFonts w:ascii="PermianSerifTypeface" w:hAnsi="PermianSerifTypeface"/>
          <w:lang w:val="ro-RO"/>
        </w:rPr>
        <w:t>activităţilor</w:t>
      </w:r>
      <w:proofErr w:type="spellEnd"/>
      <w:r w:rsidRPr="0078680B">
        <w:rPr>
          <w:rFonts w:ascii="PermianSerifTypeface" w:hAnsi="PermianSerifTypeface"/>
          <w:lang w:val="ro-RO"/>
        </w:rPr>
        <w:t xml:space="preserve"> </w:t>
      </w:r>
      <w:r w:rsidR="00086185" w:rsidRPr="0020439E">
        <w:rPr>
          <w:rFonts w:ascii="PermianSerifTypeface" w:hAnsi="PermianSerifTypeface"/>
          <w:lang w:val="ro-RO"/>
        </w:rPr>
        <w:t xml:space="preserve">prestatorului </w:t>
      </w:r>
      <w:r w:rsidR="00086185" w:rsidRPr="00C05101">
        <w:rPr>
          <w:rFonts w:ascii="PermianSerifTypeface" w:hAnsi="PermianSerifTypeface"/>
          <w:lang w:val="ro-RO"/>
        </w:rPr>
        <w:t>de servicii de plată nebancar</w:t>
      </w:r>
      <w:r w:rsidR="00086185" w:rsidRPr="0078680B" w:rsidDel="00086185">
        <w:rPr>
          <w:rFonts w:ascii="PermianSerifTypeface" w:hAnsi="PermianSerifTypeface"/>
          <w:lang w:val="ro-RO"/>
        </w:rPr>
        <w:t xml:space="preserve"> </w:t>
      </w:r>
      <w:r w:rsidRPr="0078680B">
        <w:rPr>
          <w:rFonts w:ascii="PermianSerifTypeface" w:hAnsi="PermianSerifTypeface"/>
          <w:lang w:val="ro-RO"/>
        </w:rPr>
        <w:t xml:space="preserve">, conformarea cu </w:t>
      </w:r>
      <w:proofErr w:type="spellStart"/>
      <w:r w:rsidRPr="0078680B">
        <w:rPr>
          <w:rFonts w:ascii="PermianSerifTypeface" w:hAnsi="PermianSerifTypeface"/>
          <w:lang w:val="ro-RO"/>
        </w:rPr>
        <w:t>cerinţele</w:t>
      </w:r>
      <w:proofErr w:type="spellEnd"/>
      <w:r w:rsidRPr="0078680B">
        <w:rPr>
          <w:rFonts w:ascii="PermianSerifTypeface" w:hAnsi="PermianSerifTypeface"/>
          <w:lang w:val="ro-RO"/>
        </w:rPr>
        <w:t xml:space="preserve"> cadrului de reglementare </w:t>
      </w:r>
      <w:proofErr w:type="spellStart"/>
      <w:r w:rsidRPr="0078680B">
        <w:rPr>
          <w:rFonts w:ascii="PermianSerifTypeface" w:hAnsi="PermianSerifTypeface"/>
          <w:lang w:val="ro-RO"/>
        </w:rPr>
        <w:t>şi</w:t>
      </w:r>
      <w:proofErr w:type="spellEnd"/>
      <w:r w:rsidRPr="0078680B">
        <w:rPr>
          <w:rFonts w:ascii="PermianSerifTypeface" w:hAnsi="PermianSerifTypeface"/>
          <w:lang w:val="ro-RO"/>
        </w:rPr>
        <w:t xml:space="preserve"> evitarea impactului asupra </w:t>
      </w:r>
      <w:proofErr w:type="spellStart"/>
      <w:r w:rsidRPr="0078680B">
        <w:rPr>
          <w:rFonts w:ascii="PermianSerifTypeface" w:hAnsi="PermianSerifTypeface"/>
          <w:lang w:val="ro-RO"/>
        </w:rPr>
        <w:t>calităţii</w:t>
      </w:r>
      <w:proofErr w:type="spellEnd"/>
      <w:r w:rsidRPr="0078680B">
        <w:rPr>
          <w:rFonts w:ascii="PermianSerifTypeface" w:hAnsi="PermianSerifTypeface"/>
          <w:lang w:val="ro-RO"/>
        </w:rPr>
        <w:t xml:space="preserve"> deservirii </w:t>
      </w:r>
      <w:proofErr w:type="spellStart"/>
      <w:r w:rsidRPr="0078680B">
        <w:rPr>
          <w:rFonts w:ascii="PermianSerifTypeface" w:hAnsi="PermianSerifTypeface"/>
          <w:lang w:val="ro-RO"/>
        </w:rPr>
        <w:t>clienţilor</w:t>
      </w:r>
      <w:proofErr w:type="spellEnd"/>
      <w:r w:rsidRPr="0078680B">
        <w:rPr>
          <w:rFonts w:ascii="PermianSerifTypeface" w:hAnsi="PermianSerifTypeface"/>
          <w:lang w:val="ro-RO"/>
        </w:rPr>
        <w:t xml:space="preserve"> în cazul întreruperii </w:t>
      </w:r>
      <w:proofErr w:type="spellStart"/>
      <w:r w:rsidRPr="0078680B">
        <w:rPr>
          <w:rFonts w:ascii="PermianSerifTypeface" w:hAnsi="PermianSerifTypeface"/>
          <w:lang w:val="ro-RO"/>
        </w:rPr>
        <w:t>relaţiei</w:t>
      </w:r>
      <w:proofErr w:type="spellEnd"/>
      <w:r w:rsidRPr="0078680B">
        <w:rPr>
          <w:rFonts w:ascii="PermianSerifTypeface" w:hAnsi="PermianSerifTypeface"/>
          <w:lang w:val="ro-RO"/>
        </w:rPr>
        <w:t xml:space="preserve"> cu furnizorul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78680B">
        <w:rPr>
          <w:rFonts w:ascii="PermianSerifTypeface" w:hAnsi="PermianSerifTypeface"/>
          <w:lang w:val="ro-RO"/>
        </w:rPr>
        <w:t>;</w:t>
      </w:r>
    </w:p>
    <w:p w14:paraId="405E7275" w14:textId="43A2C62B" w:rsidR="0020439E" w:rsidRPr="0078680B" w:rsidRDefault="0020439E" w:rsidP="00BF0A08">
      <w:pPr>
        <w:tabs>
          <w:tab w:val="left" w:pos="1276"/>
        </w:tabs>
        <w:spacing w:after="0" w:line="240" w:lineRule="auto"/>
        <w:ind w:firstLine="720"/>
        <w:jc w:val="both"/>
        <w:rPr>
          <w:rFonts w:ascii="PermianSerifTypeface" w:hAnsi="PermianSerifTypeface"/>
          <w:lang w:val="ro-RO"/>
        </w:rPr>
      </w:pPr>
      <w:r w:rsidRPr="0078680B">
        <w:rPr>
          <w:rFonts w:ascii="PermianSerifTypeface" w:hAnsi="PermianSerifTypeface"/>
          <w:lang w:val="ro-RO"/>
        </w:rPr>
        <w:t>2) asigurarea că strategia prevăzută la subp</w:t>
      </w:r>
      <w:r w:rsidR="009C37C4">
        <w:rPr>
          <w:rFonts w:ascii="PermianSerifTypeface" w:hAnsi="PermianSerifTypeface"/>
          <w:lang w:val="ro-RO"/>
        </w:rPr>
        <w:t xml:space="preserve">unctul </w:t>
      </w:r>
      <w:r w:rsidRPr="0078680B">
        <w:rPr>
          <w:rFonts w:ascii="PermianSerifTypeface" w:hAnsi="PermianSerifTypeface"/>
          <w:lang w:val="ro-RO"/>
        </w:rPr>
        <w:t xml:space="preserve">1) din prezentul punct va </w:t>
      </w:r>
      <w:proofErr w:type="spellStart"/>
      <w:r w:rsidRPr="0078680B">
        <w:rPr>
          <w:rFonts w:ascii="PermianSerifTypeface" w:hAnsi="PermianSerifTypeface"/>
          <w:lang w:val="ro-RO"/>
        </w:rPr>
        <w:t>conţine</w:t>
      </w:r>
      <w:proofErr w:type="spellEnd"/>
      <w:r w:rsidRPr="0078680B">
        <w:rPr>
          <w:rFonts w:ascii="PermianSerifTypeface" w:hAnsi="PermianSerifTypeface"/>
          <w:lang w:val="ro-RO"/>
        </w:rPr>
        <w:t xml:space="preserve"> cel </w:t>
      </w:r>
      <w:proofErr w:type="spellStart"/>
      <w:r w:rsidRPr="0078680B">
        <w:rPr>
          <w:rFonts w:ascii="PermianSerifTypeface" w:hAnsi="PermianSerifTypeface"/>
          <w:lang w:val="ro-RO"/>
        </w:rPr>
        <w:t>puţin</w:t>
      </w:r>
      <w:proofErr w:type="spellEnd"/>
      <w:r w:rsidRPr="0078680B">
        <w:rPr>
          <w:rFonts w:ascii="PermianSerifTypeface" w:hAnsi="PermianSerifTypeface"/>
          <w:lang w:val="ro-RO"/>
        </w:rPr>
        <w:t xml:space="preserve"> următoarele:</w:t>
      </w:r>
    </w:p>
    <w:p w14:paraId="0259B964" w14:textId="77777777" w:rsidR="0020439E" w:rsidRPr="0078680B" w:rsidRDefault="0020439E" w:rsidP="00BF0A08">
      <w:pPr>
        <w:tabs>
          <w:tab w:val="left" w:pos="1276"/>
        </w:tabs>
        <w:spacing w:after="0" w:line="240" w:lineRule="auto"/>
        <w:ind w:firstLine="720"/>
        <w:jc w:val="both"/>
        <w:rPr>
          <w:rFonts w:ascii="PermianSerifTypeface" w:hAnsi="PermianSerifTypeface"/>
          <w:lang w:val="ro-RO"/>
        </w:rPr>
      </w:pPr>
      <w:r w:rsidRPr="0078680B">
        <w:rPr>
          <w:rFonts w:ascii="PermianSerifTypeface" w:hAnsi="PermianSerifTypeface"/>
          <w:lang w:val="ro-RO"/>
        </w:rPr>
        <w:t>a) obiectivele strategiei;</w:t>
      </w:r>
    </w:p>
    <w:p w14:paraId="4729DE5C" w14:textId="77777777"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 xml:space="preserve">b) analiza de impact </w:t>
      </w:r>
      <w:proofErr w:type="spellStart"/>
      <w:r w:rsidRPr="0020439E">
        <w:rPr>
          <w:rFonts w:ascii="PermianSerifTypeface" w:hAnsi="PermianSerifTypeface"/>
          <w:lang w:val="ro-RO"/>
        </w:rPr>
        <w:t>şi</w:t>
      </w:r>
      <w:proofErr w:type="spellEnd"/>
      <w:r w:rsidRPr="0020439E">
        <w:rPr>
          <w:rFonts w:ascii="PermianSerifTypeface" w:hAnsi="PermianSerifTypeface"/>
          <w:lang w:val="ro-RO"/>
        </w:rPr>
        <w:t xml:space="preserve"> analiza de riscuri aferente procesului de reintegrare a externalizării TIC;</w:t>
      </w:r>
    </w:p>
    <w:p w14:paraId="2C444FA2" w14:textId="77777777"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 xml:space="preserve">c) identificarea resurselor </w:t>
      </w:r>
      <w:proofErr w:type="spellStart"/>
      <w:r w:rsidRPr="0020439E">
        <w:rPr>
          <w:rFonts w:ascii="PermianSerifTypeface" w:hAnsi="PermianSerifTypeface"/>
          <w:lang w:val="ro-RO"/>
        </w:rPr>
        <w:t>tehnico</w:t>
      </w:r>
      <w:proofErr w:type="spellEnd"/>
      <w:r w:rsidRPr="0020439E">
        <w:rPr>
          <w:rFonts w:ascii="PermianSerifTypeface" w:hAnsi="PermianSerifTypeface"/>
          <w:lang w:val="ro-RO"/>
        </w:rPr>
        <w:t xml:space="preserve">-organizatorice, umane </w:t>
      </w:r>
      <w:proofErr w:type="spellStart"/>
      <w:r w:rsidRPr="0020439E">
        <w:rPr>
          <w:rFonts w:ascii="PermianSerifTypeface" w:hAnsi="PermianSerifTypeface"/>
          <w:lang w:val="ro-RO"/>
        </w:rPr>
        <w:t>şi</w:t>
      </w:r>
      <w:proofErr w:type="spellEnd"/>
      <w:r w:rsidRPr="0020439E">
        <w:rPr>
          <w:rFonts w:ascii="PermianSerifTypeface" w:hAnsi="PermianSerifTypeface"/>
          <w:lang w:val="ro-RO"/>
        </w:rPr>
        <w:t xml:space="preserve"> financiare, inclusiv a perioadei necesare implementării strategiei;</w:t>
      </w:r>
    </w:p>
    <w:p w14:paraId="53AFCD05" w14:textId="77777777"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 xml:space="preserve">d) alocarea rolurilor </w:t>
      </w:r>
      <w:proofErr w:type="spellStart"/>
      <w:r w:rsidRPr="0020439E">
        <w:rPr>
          <w:rFonts w:ascii="PermianSerifTypeface" w:hAnsi="PermianSerifTypeface"/>
          <w:lang w:val="ro-RO"/>
        </w:rPr>
        <w:t>şi</w:t>
      </w:r>
      <w:proofErr w:type="spellEnd"/>
      <w:r w:rsidRPr="0020439E">
        <w:rPr>
          <w:rFonts w:ascii="PermianSerifTypeface" w:hAnsi="PermianSerifTypeface"/>
          <w:lang w:val="ro-RO"/>
        </w:rPr>
        <w:t xml:space="preserve"> </w:t>
      </w:r>
      <w:proofErr w:type="spellStart"/>
      <w:r w:rsidRPr="0020439E">
        <w:rPr>
          <w:rFonts w:ascii="PermianSerifTypeface" w:hAnsi="PermianSerifTypeface"/>
          <w:lang w:val="ro-RO"/>
        </w:rPr>
        <w:t>responsabilităţilor</w:t>
      </w:r>
      <w:proofErr w:type="spellEnd"/>
      <w:r w:rsidRPr="0020439E">
        <w:rPr>
          <w:rFonts w:ascii="PermianSerifTypeface" w:hAnsi="PermianSerifTypeface"/>
          <w:lang w:val="ro-RO"/>
        </w:rPr>
        <w:t xml:space="preserve"> pentru gestiunea strategiei;</w:t>
      </w:r>
    </w:p>
    <w:p w14:paraId="1A592A7C" w14:textId="77777777"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e) factorii critici de succes în procesul de reintegrare;</w:t>
      </w:r>
    </w:p>
    <w:p w14:paraId="69BF9F93" w14:textId="7FCFA15B" w:rsidR="0020439E" w:rsidRPr="0078680B" w:rsidRDefault="0020439E" w:rsidP="00BF0A08">
      <w:pPr>
        <w:tabs>
          <w:tab w:val="left" w:pos="1276"/>
        </w:tabs>
        <w:spacing w:after="0" w:line="240" w:lineRule="auto"/>
        <w:ind w:firstLine="720"/>
        <w:jc w:val="both"/>
        <w:rPr>
          <w:rFonts w:ascii="PermianSerifTypeface" w:hAnsi="PermianSerifTypeface"/>
          <w:lang w:val="ro-RO"/>
        </w:rPr>
      </w:pPr>
      <w:r w:rsidRPr="0078680B">
        <w:rPr>
          <w:rFonts w:ascii="PermianSerifTypeface" w:hAnsi="PermianSerifTypeface"/>
          <w:lang w:val="ro-RO"/>
        </w:rPr>
        <w:t xml:space="preserve">f) indicatorii de </w:t>
      </w:r>
      <w:proofErr w:type="spellStart"/>
      <w:r w:rsidRPr="0078680B">
        <w:rPr>
          <w:rFonts w:ascii="PermianSerifTypeface" w:hAnsi="PermianSerifTypeface"/>
          <w:lang w:val="ro-RO"/>
        </w:rPr>
        <w:t>performanţă</w:t>
      </w:r>
      <w:proofErr w:type="spellEnd"/>
      <w:r w:rsidRPr="0078680B">
        <w:rPr>
          <w:rFonts w:ascii="PermianSerifTypeface" w:hAnsi="PermianSerifTypeface"/>
          <w:lang w:val="ro-RO"/>
        </w:rPr>
        <w:t xml:space="preserve"> </w:t>
      </w:r>
      <w:proofErr w:type="spellStart"/>
      <w:r w:rsidRPr="0078680B">
        <w:rPr>
          <w:rFonts w:ascii="PermianSerifTypeface" w:hAnsi="PermianSerifTypeface"/>
          <w:lang w:val="ro-RO"/>
        </w:rPr>
        <w:t>şi</w:t>
      </w:r>
      <w:proofErr w:type="spellEnd"/>
      <w:r w:rsidRPr="0078680B">
        <w:rPr>
          <w:rFonts w:ascii="PermianSerifTypeface" w:hAnsi="PermianSerifTypeface"/>
          <w:lang w:val="ro-RO"/>
        </w:rPr>
        <w:t xml:space="preserve"> calitate ai serviciilor externalizate ce urmează a fi </w:t>
      </w:r>
      <w:proofErr w:type="spellStart"/>
      <w:r w:rsidRPr="0078680B">
        <w:rPr>
          <w:rFonts w:ascii="PermianSerifTypeface" w:hAnsi="PermianSerifTypeface"/>
          <w:lang w:val="ro-RO"/>
        </w:rPr>
        <w:t>monitorizaţi</w:t>
      </w:r>
      <w:proofErr w:type="spellEnd"/>
      <w:r w:rsidRPr="0078680B">
        <w:rPr>
          <w:rFonts w:ascii="PermianSerifTypeface" w:hAnsi="PermianSerifTypeface"/>
          <w:lang w:val="ro-RO"/>
        </w:rPr>
        <w:t xml:space="preserve"> de către </w:t>
      </w:r>
      <w:r w:rsidR="00086185" w:rsidRPr="0020439E">
        <w:rPr>
          <w:rFonts w:ascii="PermianSerifTypeface" w:hAnsi="PermianSerifTypeface"/>
          <w:lang w:val="ro-RO"/>
        </w:rPr>
        <w:t xml:space="preserve">prestatorul </w:t>
      </w:r>
      <w:r w:rsidR="00086185" w:rsidRPr="00C05101">
        <w:rPr>
          <w:rFonts w:ascii="PermianSerifTypeface" w:hAnsi="PermianSerifTypeface"/>
          <w:lang w:val="ro-RO"/>
        </w:rPr>
        <w:t>de servicii de plată nebancar</w:t>
      </w:r>
      <w:r w:rsidR="00086185" w:rsidRPr="0078680B" w:rsidDel="00086185">
        <w:rPr>
          <w:rFonts w:ascii="PermianSerifTypeface" w:hAnsi="PermianSerifTypeface"/>
          <w:lang w:val="ro-RO"/>
        </w:rPr>
        <w:t xml:space="preserve"> </w:t>
      </w:r>
      <w:proofErr w:type="spellStart"/>
      <w:r w:rsidRPr="0078680B">
        <w:rPr>
          <w:rFonts w:ascii="PermianSerifTypeface" w:hAnsi="PermianSerifTypeface"/>
          <w:lang w:val="ro-RO"/>
        </w:rPr>
        <w:t>şi</w:t>
      </w:r>
      <w:proofErr w:type="spellEnd"/>
      <w:r w:rsidRPr="0078680B">
        <w:rPr>
          <w:rFonts w:ascii="PermianSerifTypeface" w:hAnsi="PermianSerifTypeface"/>
          <w:lang w:val="ro-RO"/>
        </w:rPr>
        <w:t xml:space="preserve"> care vor </w:t>
      </w:r>
      <w:proofErr w:type="spellStart"/>
      <w:r w:rsidRPr="0078680B">
        <w:rPr>
          <w:rFonts w:ascii="PermianSerifTypeface" w:hAnsi="PermianSerifTypeface"/>
          <w:lang w:val="ro-RO"/>
        </w:rPr>
        <w:t>declanşa</w:t>
      </w:r>
      <w:proofErr w:type="spellEnd"/>
      <w:r w:rsidRPr="0078680B">
        <w:rPr>
          <w:rFonts w:ascii="PermianSerifTypeface" w:hAnsi="PermianSerifTypeface"/>
          <w:lang w:val="ro-RO"/>
        </w:rPr>
        <w:t xml:space="preserve"> aplicarea strategiei;</w:t>
      </w:r>
    </w:p>
    <w:p w14:paraId="7759C402" w14:textId="77777777"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 xml:space="preserve">3) revizuirea, cel </w:t>
      </w:r>
      <w:proofErr w:type="spellStart"/>
      <w:r w:rsidRPr="0020439E">
        <w:rPr>
          <w:rFonts w:ascii="PermianSerifTypeface" w:hAnsi="PermianSerifTypeface"/>
          <w:lang w:val="ro-RO"/>
        </w:rPr>
        <w:t>puţin</w:t>
      </w:r>
      <w:proofErr w:type="spellEnd"/>
      <w:r w:rsidRPr="0020439E">
        <w:rPr>
          <w:rFonts w:ascii="PermianSerifTypeface" w:hAnsi="PermianSerifTypeface"/>
          <w:lang w:val="ro-RO"/>
        </w:rPr>
        <w:t xml:space="preserve"> o dată pe an, a strategiei de reintegrare a TIC externalizate pentru a asigura viabilitatea ei.</w:t>
      </w:r>
    </w:p>
    <w:p w14:paraId="49C1795C" w14:textId="60ABF060" w:rsidR="0020439E" w:rsidRPr="0078680B" w:rsidRDefault="0020439E"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78680B">
        <w:rPr>
          <w:rFonts w:ascii="PermianSerifTypeface" w:hAnsi="PermianSerifTypeface"/>
          <w:lang w:val="ro-RO"/>
        </w:rPr>
        <w:t>Prestatorul</w:t>
      </w:r>
      <w:r w:rsidR="00086185" w:rsidRPr="00086185">
        <w:rPr>
          <w:rFonts w:ascii="PermianSerifTypeface" w:hAnsi="PermianSerifTypeface"/>
          <w:lang w:val="ro-RO"/>
        </w:rPr>
        <w:t xml:space="preserve"> </w:t>
      </w:r>
      <w:r w:rsidR="00086185" w:rsidRPr="00C05101">
        <w:rPr>
          <w:rFonts w:ascii="PermianSerifTypeface" w:hAnsi="PermianSerifTypeface"/>
          <w:lang w:val="ro-RO"/>
        </w:rPr>
        <w:t>de servicii de plată nebancar</w:t>
      </w:r>
      <w:r w:rsidRPr="0078680B">
        <w:rPr>
          <w:rFonts w:ascii="PermianSerifTypeface" w:hAnsi="PermianSerifTypeface"/>
          <w:lang w:val="ro-RO"/>
        </w:rPr>
        <w:t xml:space="preserve">, cu </w:t>
      </w:r>
      <w:proofErr w:type="spellStart"/>
      <w:r w:rsidRPr="0078680B">
        <w:rPr>
          <w:rFonts w:ascii="PermianSerifTypeface" w:hAnsi="PermianSerifTypeface"/>
          <w:lang w:val="ro-RO"/>
        </w:rPr>
        <w:t>excepţia</w:t>
      </w:r>
      <w:proofErr w:type="spellEnd"/>
      <w:r w:rsidRPr="0078680B">
        <w:rPr>
          <w:rFonts w:ascii="PermianSerifTypeface" w:hAnsi="PermianSerifTypeface"/>
          <w:lang w:val="ro-RO"/>
        </w:rPr>
        <w:t xml:space="preserve"> </w:t>
      </w:r>
      <w:proofErr w:type="spellStart"/>
      <w:r w:rsidRPr="0078680B">
        <w:rPr>
          <w:rFonts w:ascii="PermianSerifTypeface" w:hAnsi="PermianSerifTypeface"/>
          <w:lang w:val="ro-RO"/>
        </w:rPr>
        <w:t>entităţilor</w:t>
      </w:r>
      <w:proofErr w:type="spellEnd"/>
      <w:r w:rsidRPr="0078680B">
        <w:rPr>
          <w:rFonts w:ascii="PermianSerifTypeface" w:hAnsi="PermianSerifTypeface"/>
          <w:lang w:val="ro-RO"/>
        </w:rPr>
        <w:t xml:space="preserve"> care sunt </w:t>
      </w:r>
      <w:r w:rsidR="00DD5360">
        <w:rPr>
          <w:rFonts w:ascii="PermianSerifTypeface" w:hAnsi="PermianSerifTypeface"/>
          <w:lang w:val="ro-RO"/>
        </w:rPr>
        <w:t>sucursale</w:t>
      </w:r>
      <w:r w:rsidR="00DD5360" w:rsidRPr="0078680B">
        <w:rPr>
          <w:rFonts w:ascii="PermianSerifTypeface" w:hAnsi="PermianSerifTypeface"/>
          <w:lang w:val="ro-RO"/>
        </w:rPr>
        <w:t xml:space="preserve"> </w:t>
      </w:r>
      <w:r w:rsidRPr="0078680B">
        <w:rPr>
          <w:rFonts w:ascii="PermianSerifTypeface" w:hAnsi="PermianSerifTypeface"/>
          <w:lang w:val="ro-RO"/>
        </w:rPr>
        <w:t>a</w:t>
      </w:r>
      <w:r w:rsidR="007C4294">
        <w:rPr>
          <w:rFonts w:ascii="PermianSerifTypeface" w:hAnsi="PermianSerifTypeface"/>
          <w:lang w:val="ro-RO"/>
        </w:rPr>
        <w:t>le</w:t>
      </w:r>
      <w:r w:rsidRPr="0078680B">
        <w:rPr>
          <w:rFonts w:ascii="PermianSerifTypeface" w:hAnsi="PermianSerifTypeface"/>
          <w:lang w:val="ro-RO"/>
        </w:rPr>
        <w:t xml:space="preserve"> </w:t>
      </w:r>
      <w:r w:rsidR="00F615C3" w:rsidRPr="0078680B">
        <w:rPr>
          <w:rFonts w:ascii="PermianSerifTypeface" w:hAnsi="PermianSerifTypeface"/>
          <w:lang w:val="ro-RO"/>
        </w:rPr>
        <w:t>acest</w:t>
      </w:r>
      <w:r w:rsidR="00F615C3">
        <w:rPr>
          <w:rFonts w:ascii="PermianSerifTypeface" w:hAnsi="PermianSerifTypeface"/>
          <w:lang w:val="ro-RO"/>
        </w:rPr>
        <w:t>u</w:t>
      </w:r>
      <w:r w:rsidR="00F615C3" w:rsidRPr="0078680B">
        <w:rPr>
          <w:rFonts w:ascii="PermianSerifTypeface" w:hAnsi="PermianSerifTypeface"/>
          <w:lang w:val="ro-RO"/>
        </w:rPr>
        <w:t>ia</w:t>
      </w:r>
      <w:r w:rsidRPr="0078680B">
        <w:rPr>
          <w:rFonts w:ascii="PermianSerifTypeface" w:hAnsi="PermianSerifTypeface"/>
          <w:lang w:val="ro-RO"/>
        </w:rPr>
        <w:t xml:space="preserve">, pentru a asigura continuitatea </w:t>
      </w:r>
      <w:proofErr w:type="spellStart"/>
      <w:r w:rsidRPr="0078680B">
        <w:rPr>
          <w:rFonts w:ascii="PermianSerifTypeface" w:hAnsi="PermianSerifTypeface"/>
          <w:lang w:val="ro-RO"/>
        </w:rPr>
        <w:t>activităţii</w:t>
      </w:r>
      <w:proofErr w:type="spellEnd"/>
      <w:r w:rsidRPr="0078680B">
        <w:rPr>
          <w:rFonts w:ascii="PermianSerifTypeface" w:hAnsi="PermianSerifTypeface"/>
          <w:lang w:val="ro-RO"/>
        </w:rPr>
        <w:t xml:space="preserve"> în cazuri </w:t>
      </w:r>
      <w:proofErr w:type="spellStart"/>
      <w:r w:rsidRPr="0078680B">
        <w:rPr>
          <w:rFonts w:ascii="PermianSerifTypeface" w:hAnsi="PermianSerifTypeface"/>
          <w:lang w:val="ro-RO"/>
        </w:rPr>
        <w:t>excepţionale</w:t>
      </w:r>
      <w:proofErr w:type="spellEnd"/>
      <w:r w:rsidRPr="0078680B">
        <w:rPr>
          <w:rFonts w:ascii="PermianSerifTypeface" w:hAnsi="PermianSerifTypeface"/>
          <w:lang w:val="ro-RO"/>
        </w:rPr>
        <w:t xml:space="preserve">, pentru TIC externalizate ce sunt considerate semnificative, se va conforma cel </w:t>
      </w:r>
      <w:proofErr w:type="spellStart"/>
      <w:r w:rsidRPr="0078680B">
        <w:rPr>
          <w:rFonts w:ascii="PermianSerifTypeface" w:hAnsi="PermianSerifTypeface"/>
          <w:lang w:val="ro-RO"/>
        </w:rPr>
        <w:t>puţin</w:t>
      </w:r>
      <w:proofErr w:type="spellEnd"/>
      <w:r w:rsidRPr="0078680B">
        <w:rPr>
          <w:rFonts w:ascii="PermianSerifTypeface" w:hAnsi="PermianSerifTypeface"/>
          <w:lang w:val="ro-RO"/>
        </w:rPr>
        <w:t xml:space="preserve"> cu următoarele aspecte:</w:t>
      </w:r>
    </w:p>
    <w:p w14:paraId="1E59A959" w14:textId="4799C0B3"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 xml:space="preserve">1) alocarea de suficiente resurse tehnice pentru a asigura, în conformitate cu planul de continuitate, la sediul prestatorului </w:t>
      </w:r>
      <w:r w:rsidR="00F615C3" w:rsidRPr="00C05101">
        <w:rPr>
          <w:rFonts w:ascii="PermianSerifTypeface" w:hAnsi="PermianSerifTypeface"/>
          <w:lang w:val="ro-RO"/>
        </w:rPr>
        <w:t>de servicii de plată nebancar</w:t>
      </w:r>
      <w:r w:rsidR="00F615C3" w:rsidRPr="0020439E">
        <w:rPr>
          <w:rFonts w:ascii="PermianSerifTypeface" w:hAnsi="PermianSerifTypeface"/>
          <w:lang w:val="ro-RO"/>
        </w:rPr>
        <w:t xml:space="preserve"> </w:t>
      </w:r>
      <w:r w:rsidRPr="0020439E">
        <w:rPr>
          <w:rFonts w:ascii="PermianSerifTypeface" w:hAnsi="PermianSerifTypeface"/>
          <w:lang w:val="ro-RO"/>
        </w:rPr>
        <w:t xml:space="preserve">continuitatea TIC </w:t>
      </w:r>
      <w:proofErr w:type="spellStart"/>
      <w:r w:rsidRPr="0020439E">
        <w:rPr>
          <w:rFonts w:ascii="PermianSerifTypeface" w:hAnsi="PermianSerifTypeface"/>
          <w:lang w:val="ro-RO"/>
        </w:rPr>
        <w:lastRenderedPageBreak/>
        <w:t>externalizate</w:t>
      </w:r>
      <w:proofErr w:type="spellEnd"/>
      <w:r w:rsidRPr="0020439E">
        <w:rPr>
          <w:rFonts w:ascii="PermianSerifTypeface" w:hAnsi="PermianSerifTypeface"/>
          <w:lang w:val="ro-RO"/>
        </w:rPr>
        <w:t xml:space="preserve"> </w:t>
      </w:r>
      <w:proofErr w:type="spellStart"/>
      <w:r w:rsidRPr="0020439E">
        <w:rPr>
          <w:rFonts w:ascii="PermianSerifTypeface" w:hAnsi="PermianSerifTypeface"/>
          <w:lang w:val="ro-RO"/>
        </w:rPr>
        <w:t>şi</w:t>
      </w:r>
      <w:proofErr w:type="spellEnd"/>
      <w:r w:rsidRPr="0020439E">
        <w:rPr>
          <w:rFonts w:ascii="PermianSerifTypeface" w:hAnsi="PermianSerifTypeface"/>
          <w:lang w:val="ro-RO"/>
        </w:rPr>
        <w:t xml:space="preserve"> abilitatea de recuperare sau acomodare rapidă la </w:t>
      </w:r>
      <w:proofErr w:type="spellStart"/>
      <w:r w:rsidRPr="0020439E">
        <w:rPr>
          <w:rFonts w:ascii="PermianSerifTypeface" w:hAnsi="PermianSerifTypeface"/>
          <w:lang w:val="ro-RO"/>
        </w:rPr>
        <w:t>situaţii</w:t>
      </w:r>
      <w:proofErr w:type="spellEnd"/>
      <w:r w:rsidRPr="0020439E">
        <w:rPr>
          <w:rFonts w:ascii="PermianSerifTypeface" w:hAnsi="PermianSerifTypeface"/>
          <w:lang w:val="ro-RO"/>
        </w:rPr>
        <w:t xml:space="preserve"> nefavorabile sau schimbări în cazul unui incident major/</w:t>
      </w:r>
      <w:proofErr w:type="spellStart"/>
      <w:r w:rsidRPr="0020439E">
        <w:rPr>
          <w:rFonts w:ascii="PermianSerifTypeface" w:hAnsi="PermianSerifTypeface"/>
          <w:lang w:val="ro-RO"/>
        </w:rPr>
        <w:t>situaţie</w:t>
      </w:r>
      <w:proofErr w:type="spellEnd"/>
      <w:r w:rsidRPr="0020439E">
        <w:rPr>
          <w:rFonts w:ascii="PermianSerifTypeface" w:hAnsi="PermianSerifTypeface"/>
          <w:lang w:val="ro-RO"/>
        </w:rPr>
        <w:t xml:space="preserve"> </w:t>
      </w:r>
      <w:proofErr w:type="spellStart"/>
      <w:r w:rsidRPr="0020439E">
        <w:rPr>
          <w:rFonts w:ascii="PermianSerifTypeface" w:hAnsi="PermianSerifTypeface"/>
          <w:lang w:val="ro-RO"/>
        </w:rPr>
        <w:t>excepţională</w:t>
      </w:r>
      <w:proofErr w:type="spellEnd"/>
      <w:r w:rsidRPr="0020439E">
        <w:rPr>
          <w:rFonts w:ascii="PermianSerifTypeface" w:hAnsi="PermianSerifTypeface"/>
          <w:lang w:val="ro-RO"/>
        </w:rPr>
        <w:t xml:space="preserve"> la furnizor</w:t>
      </w:r>
      <w:r w:rsidR="00DE40E2">
        <w:rPr>
          <w:rFonts w:ascii="PermianSerifTypeface" w:hAnsi="PermianSerifTypeface"/>
          <w:lang w:val="ro-RO"/>
        </w:rPr>
        <w:t>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20439E">
        <w:rPr>
          <w:rFonts w:ascii="PermianSerifTypeface" w:hAnsi="PermianSerifTypeface"/>
          <w:lang w:val="ro-RO"/>
        </w:rPr>
        <w:t>;</w:t>
      </w:r>
    </w:p>
    <w:p w14:paraId="70C27686" w14:textId="43A9BA69"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 xml:space="preserve">2) </w:t>
      </w:r>
      <w:proofErr w:type="spellStart"/>
      <w:r w:rsidRPr="0020439E">
        <w:rPr>
          <w:rFonts w:ascii="PermianSerifTypeface" w:hAnsi="PermianSerifTypeface"/>
          <w:lang w:val="ro-RO"/>
        </w:rPr>
        <w:t>deţinerea</w:t>
      </w:r>
      <w:proofErr w:type="spellEnd"/>
      <w:r w:rsidRPr="0020439E">
        <w:rPr>
          <w:rFonts w:ascii="PermianSerifTypeface" w:hAnsi="PermianSerifTypeface"/>
          <w:lang w:val="ro-RO"/>
        </w:rPr>
        <w:t xml:space="preserve"> de resurse umane ce posedă </w:t>
      </w:r>
      <w:proofErr w:type="spellStart"/>
      <w:r w:rsidRPr="0020439E">
        <w:rPr>
          <w:rFonts w:ascii="PermianSerifTypeface" w:hAnsi="PermianSerifTypeface"/>
          <w:lang w:val="ro-RO"/>
        </w:rPr>
        <w:t>cunoştinţe</w:t>
      </w:r>
      <w:proofErr w:type="spellEnd"/>
      <w:r w:rsidRPr="0020439E">
        <w:rPr>
          <w:rFonts w:ascii="PermianSerifTypeface" w:hAnsi="PermianSerifTypeface"/>
          <w:lang w:val="ro-RO"/>
        </w:rPr>
        <w:t xml:space="preserve"> suficiente pentru a asigura la necesitate reintegrarea/substituirea/continuitatea în conformitate cu planul de continuitate al prestatorului</w:t>
      </w:r>
      <w:r w:rsidR="00F615C3" w:rsidRPr="00F615C3">
        <w:rPr>
          <w:rFonts w:ascii="PermianSerifTypeface" w:hAnsi="PermianSerifTypeface"/>
          <w:lang w:val="ro-RO"/>
        </w:rPr>
        <w:t xml:space="preserve"> </w:t>
      </w:r>
      <w:r w:rsidR="00F615C3" w:rsidRPr="00C05101">
        <w:rPr>
          <w:rFonts w:ascii="PermianSerifTypeface" w:hAnsi="PermianSerifTypeface"/>
          <w:lang w:val="ro-RO"/>
        </w:rPr>
        <w:t>de servicii de plată nebancar</w:t>
      </w:r>
      <w:r w:rsidRPr="0020439E">
        <w:rPr>
          <w:rFonts w:ascii="PermianSerifTypeface" w:hAnsi="PermianSerifTypeface"/>
          <w:lang w:val="ro-RO"/>
        </w:rPr>
        <w:t xml:space="preserve">, a TIC </w:t>
      </w:r>
      <w:proofErr w:type="spellStart"/>
      <w:r w:rsidRPr="0020439E">
        <w:rPr>
          <w:rFonts w:ascii="PermianSerifTypeface" w:hAnsi="PermianSerifTypeface"/>
          <w:lang w:val="ro-RO"/>
        </w:rPr>
        <w:t>externalizate</w:t>
      </w:r>
      <w:proofErr w:type="spellEnd"/>
      <w:r w:rsidRPr="0020439E">
        <w:rPr>
          <w:rFonts w:ascii="PermianSerifTypeface" w:hAnsi="PermianSerifTypeface"/>
          <w:lang w:val="ro-RO"/>
        </w:rPr>
        <w:t>;</w:t>
      </w:r>
    </w:p>
    <w:p w14:paraId="6F49DF8C" w14:textId="6536D803" w:rsidR="0020439E" w:rsidRPr="0020439E" w:rsidRDefault="0020439E" w:rsidP="00BF0A08">
      <w:pPr>
        <w:tabs>
          <w:tab w:val="left" w:pos="1276"/>
        </w:tabs>
        <w:spacing w:after="0" w:line="240" w:lineRule="auto"/>
        <w:ind w:firstLine="720"/>
        <w:jc w:val="both"/>
        <w:rPr>
          <w:rFonts w:ascii="PermianSerifTypeface" w:hAnsi="PermianSerifTypeface"/>
          <w:lang w:val="ro-RO"/>
        </w:rPr>
      </w:pPr>
      <w:r w:rsidRPr="0020439E">
        <w:rPr>
          <w:rFonts w:ascii="PermianSerifTypeface" w:hAnsi="PermianSerifTypeface"/>
          <w:lang w:val="ro-RO"/>
        </w:rPr>
        <w:t xml:space="preserve">3) dezvoltarea planurilor de continuitate care să permită, în timp optim, reluarea integrală la sediul prestatorului </w:t>
      </w:r>
      <w:r w:rsidR="00F615C3" w:rsidRPr="00C05101">
        <w:rPr>
          <w:rFonts w:ascii="PermianSerifTypeface" w:hAnsi="PermianSerifTypeface"/>
          <w:lang w:val="ro-RO"/>
        </w:rPr>
        <w:t>de servicii de plată nebancar</w:t>
      </w:r>
      <w:r w:rsidR="00F615C3" w:rsidRPr="0020439E">
        <w:rPr>
          <w:rFonts w:ascii="PermianSerifTypeface" w:hAnsi="PermianSerifTypeface"/>
          <w:lang w:val="ro-RO"/>
        </w:rPr>
        <w:t xml:space="preserve"> </w:t>
      </w:r>
      <w:r w:rsidRPr="0020439E">
        <w:rPr>
          <w:rFonts w:ascii="PermianSerifTypeface" w:hAnsi="PermianSerifTypeface"/>
          <w:lang w:val="ro-RO"/>
        </w:rPr>
        <w:t>a oricărei TIC considerate semnificative externalizate;</w:t>
      </w:r>
    </w:p>
    <w:p w14:paraId="5DE0343D" w14:textId="65791FC9" w:rsidR="00FB1A8A" w:rsidRDefault="0020439E">
      <w:pPr>
        <w:rPr>
          <w:rFonts w:ascii="PermianSerifTypeface" w:hAnsi="PermianSerifTypeface"/>
          <w:b/>
          <w:lang w:val="ro-RO"/>
        </w:rPr>
      </w:pPr>
      <w:r w:rsidRPr="0020439E">
        <w:rPr>
          <w:rFonts w:ascii="PermianSerifTypeface" w:hAnsi="PermianSerifTypeface"/>
          <w:lang w:val="ro-RO"/>
        </w:rPr>
        <w:t>4) organizarea, în comun cu furnizorul</w:t>
      </w:r>
      <w:r w:rsidR="00DE40E2" w:rsidRPr="00DE40E2">
        <w:rPr>
          <w:rFonts w:ascii="PermianSerifTypeface" w:hAnsi="PermianSerifTypeface"/>
          <w:lang w:val="ro-RO"/>
        </w:rPr>
        <w:t xml:space="preserve"> </w:t>
      </w:r>
      <w:r w:rsidR="00DE40E2" w:rsidRPr="00C05101">
        <w:rPr>
          <w:rFonts w:ascii="PermianSerifTypeface" w:hAnsi="PermianSerifTypeface"/>
          <w:lang w:val="ro-RO"/>
        </w:rPr>
        <w:t>de servicii</w:t>
      </w:r>
      <w:r w:rsidRPr="0020439E">
        <w:rPr>
          <w:rFonts w:ascii="PermianSerifTypeface" w:hAnsi="PermianSerifTypeface"/>
          <w:lang w:val="ro-RO"/>
        </w:rPr>
        <w:t>, a testării planurilor de continuitate a TIC considerate semnificative externalizate cu restabilirea acestora la sediul prestatorului</w:t>
      </w:r>
      <w:r w:rsidR="00F615C3" w:rsidRPr="00F615C3">
        <w:rPr>
          <w:rFonts w:ascii="PermianSerifTypeface" w:hAnsi="PermianSerifTypeface"/>
          <w:lang w:val="ro-RO"/>
        </w:rPr>
        <w:t xml:space="preserve"> </w:t>
      </w:r>
      <w:r w:rsidR="00F615C3" w:rsidRPr="00C05101">
        <w:rPr>
          <w:rFonts w:ascii="PermianSerifTypeface" w:hAnsi="PermianSerifTypeface"/>
          <w:lang w:val="ro-RO"/>
        </w:rPr>
        <w:t>de servicii de plată nebancar</w:t>
      </w:r>
      <w:r w:rsidR="00224822">
        <w:rPr>
          <w:rFonts w:ascii="PermianSerifTypeface" w:hAnsi="PermianSerifTypeface"/>
          <w:lang w:val="ro-RO"/>
        </w:rPr>
        <w:t>.</w:t>
      </w:r>
    </w:p>
    <w:p w14:paraId="7DAED7CD" w14:textId="1B70FA40" w:rsidR="007E18D3" w:rsidRPr="00C05101" w:rsidRDefault="007E18D3"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Capitolul V</w:t>
      </w:r>
      <w:r w:rsidR="00007813">
        <w:rPr>
          <w:rFonts w:ascii="PermianSerifTypeface" w:hAnsi="PermianSerifTypeface"/>
          <w:b/>
          <w:lang w:val="ro-RO"/>
        </w:rPr>
        <w:t>I</w:t>
      </w:r>
      <w:r w:rsidR="00357982" w:rsidRPr="00C05101">
        <w:rPr>
          <w:rFonts w:ascii="PermianSerifTypeface" w:hAnsi="PermianSerifTypeface"/>
          <w:b/>
          <w:lang w:val="ro-RO"/>
        </w:rPr>
        <w:t>I</w:t>
      </w:r>
    </w:p>
    <w:p w14:paraId="2DAE8E4B" w14:textId="45D8ADEA" w:rsidR="003F297C" w:rsidRPr="00C05101" w:rsidRDefault="00D75AC9"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GESTIONAREA RISCURILOR</w:t>
      </w:r>
      <w:r w:rsidR="007E18D3" w:rsidRPr="00C05101">
        <w:rPr>
          <w:rFonts w:ascii="PermianSerifTypeface" w:hAnsi="PermianSerifTypeface"/>
          <w:b/>
          <w:lang w:val="ro-RO"/>
        </w:rPr>
        <w:t xml:space="preserve"> </w:t>
      </w:r>
      <w:r w:rsidR="00BD0AF7" w:rsidRPr="00C05101">
        <w:rPr>
          <w:rFonts w:ascii="PermianSerifTypeface" w:hAnsi="PermianSerifTypeface"/>
          <w:b/>
          <w:lang w:val="ro-RO"/>
        </w:rPr>
        <w:t xml:space="preserve">ȘI A CONFLICTELOR DE INTERESE </w:t>
      </w:r>
      <w:r w:rsidR="007E18D3" w:rsidRPr="00C05101">
        <w:rPr>
          <w:rFonts w:ascii="PermianSerifTypeface" w:hAnsi="PermianSerifTypeface"/>
          <w:b/>
          <w:lang w:val="ro-RO"/>
        </w:rPr>
        <w:t>ASOCIATE EXTERNALIZĂRII</w:t>
      </w:r>
    </w:p>
    <w:p w14:paraId="4FFD79BC" w14:textId="3E7C0BD1" w:rsidR="00BD0AF7" w:rsidRPr="00C05101" w:rsidRDefault="00BD0AF7"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 xml:space="preserve">Secțiunea </w:t>
      </w:r>
      <w:r w:rsidR="00E009D8" w:rsidRPr="00C05101">
        <w:rPr>
          <w:rFonts w:ascii="PermianSerifTypeface" w:hAnsi="PermianSerifTypeface"/>
          <w:b/>
          <w:lang w:val="ro-RO"/>
        </w:rPr>
        <w:t>1</w:t>
      </w:r>
    </w:p>
    <w:p w14:paraId="24D838C1" w14:textId="4FBC0C46" w:rsidR="00BD0AF7" w:rsidRPr="00C05101" w:rsidRDefault="00BD0AF7"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Ad</w:t>
      </w:r>
      <w:r w:rsidR="000C78F3" w:rsidRPr="00C05101">
        <w:rPr>
          <w:rFonts w:ascii="PermianSerifTypeface" w:hAnsi="PermianSerifTypeface"/>
          <w:b/>
          <w:lang w:val="ro-RO"/>
        </w:rPr>
        <w:t>m</w:t>
      </w:r>
      <w:r w:rsidRPr="00C05101">
        <w:rPr>
          <w:rFonts w:ascii="PermianSerifTypeface" w:hAnsi="PermianSerifTypeface"/>
          <w:b/>
          <w:lang w:val="ro-RO"/>
        </w:rPr>
        <w:t>inistrarea riscurilor</w:t>
      </w:r>
    </w:p>
    <w:p w14:paraId="1CD53150" w14:textId="14373E25" w:rsidR="003F297C" w:rsidRPr="00C05101" w:rsidRDefault="003F297C"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La elaborarea </w:t>
      </w:r>
      <w:r w:rsidR="007D49DC" w:rsidRPr="00C05101">
        <w:rPr>
          <w:rFonts w:ascii="PermianSerifTypeface" w:hAnsi="PermianSerifTypeface"/>
          <w:lang w:val="ro-RO"/>
        </w:rPr>
        <w:t>contract</w:t>
      </w:r>
      <w:r w:rsidR="00CE4DA6" w:rsidRPr="00C05101">
        <w:rPr>
          <w:rFonts w:ascii="PermianSerifTypeface" w:hAnsi="PermianSerifTypeface"/>
          <w:lang w:val="ro-RO"/>
        </w:rPr>
        <w:t>ului</w:t>
      </w:r>
      <w:r w:rsidRPr="00C05101">
        <w:rPr>
          <w:rFonts w:ascii="PermianSerifTypeface" w:hAnsi="PermianSerifTypeface"/>
          <w:lang w:val="ro-RO"/>
        </w:rPr>
        <w:t xml:space="preserve"> de externalizare, </w:t>
      </w:r>
      <w:r w:rsidR="00657E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va lua în </w:t>
      </w:r>
      <w:r w:rsidR="00F615C3" w:rsidRPr="00C05101">
        <w:rPr>
          <w:rFonts w:ascii="PermianSerifTypeface" w:hAnsi="PermianSerifTypeface"/>
          <w:lang w:val="ro-RO"/>
        </w:rPr>
        <w:t>considera</w:t>
      </w:r>
      <w:r w:rsidR="00F615C3">
        <w:rPr>
          <w:rFonts w:ascii="PermianSerifTypeface" w:hAnsi="PermianSerifTypeface"/>
          <w:lang w:val="ro-RO"/>
        </w:rPr>
        <w:t>re</w:t>
      </w:r>
      <w:r w:rsidR="00F615C3" w:rsidRPr="00C05101">
        <w:rPr>
          <w:rFonts w:ascii="PermianSerifTypeface" w:hAnsi="PermianSerifTypeface"/>
          <w:lang w:val="ro-RO"/>
        </w:rPr>
        <w:t xml:space="preserve"> </w:t>
      </w:r>
      <w:r w:rsidRPr="00C05101">
        <w:rPr>
          <w:rFonts w:ascii="PermianSerifTypeface" w:hAnsi="PermianSerifTypeface"/>
          <w:lang w:val="ro-RO"/>
        </w:rPr>
        <w:t xml:space="preserve">profilul individual de risc, natura și modelul de afaceri, amploarea și complexitatea activității </w:t>
      </w:r>
      <w:r w:rsidR="00657E28" w:rsidRPr="00C05101">
        <w:rPr>
          <w:rFonts w:ascii="PermianSerifTypeface" w:hAnsi="PermianSerifTypeface"/>
          <w:lang w:val="ro-RO"/>
        </w:rPr>
        <w:t xml:space="preserve">prestatorului de servicii de plată </w:t>
      </w:r>
      <w:r w:rsidR="00AD7361" w:rsidRPr="00C05101">
        <w:rPr>
          <w:rFonts w:ascii="PermianSerifTypeface" w:hAnsi="PermianSerifTypeface"/>
          <w:lang w:val="ro-RO"/>
        </w:rPr>
        <w:t>nebancar</w:t>
      </w:r>
      <w:r w:rsidRPr="00C05101">
        <w:rPr>
          <w:rFonts w:ascii="PermianSerifTypeface" w:hAnsi="PermianSerifTypeface"/>
          <w:lang w:val="ro-RO"/>
        </w:rPr>
        <w:t>, astfel încât obiectivele cerințelor de reglementare să fie îndeplinite în mod eficient.</w:t>
      </w:r>
    </w:p>
    <w:p w14:paraId="155A24B4" w14:textId="0D3CC988" w:rsidR="00914188" w:rsidRPr="00C05101" w:rsidRDefault="0091418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657E28"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evalueze impactul potențial al </w:t>
      </w:r>
      <w:r w:rsidR="007D49DC" w:rsidRPr="00C05101">
        <w:rPr>
          <w:rFonts w:ascii="PermianSerifTypeface" w:hAnsi="PermianSerifTypeface"/>
          <w:lang w:val="ro-RO"/>
        </w:rPr>
        <w:t>contracte</w:t>
      </w:r>
      <w:r w:rsidRPr="00C05101">
        <w:rPr>
          <w:rFonts w:ascii="PermianSerifTypeface" w:hAnsi="PermianSerifTypeface"/>
          <w:lang w:val="ro-RO"/>
        </w:rPr>
        <w:t xml:space="preserve">lor de externalizare asupra riscului lor operațional, trebuie să ia în considerare rezultatele evaluării atunci când decid dacă funcția trebuie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către un furnizor de servicii și trebuie să ia măsuri corespunzătoare pentru a evita riscuri operaționale suplimentare nejustificate înainte de încheierea unor </w:t>
      </w:r>
      <w:r w:rsidR="00D8035E" w:rsidRPr="00C05101">
        <w:rPr>
          <w:rFonts w:ascii="PermianSerifTypeface" w:hAnsi="PermianSerifTypeface"/>
          <w:lang w:val="ro-RO"/>
        </w:rPr>
        <w:t>contracte</w:t>
      </w:r>
      <w:r w:rsidRPr="00C05101">
        <w:rPr>
          <w:rFonts w:ascii="PermianSerifTypeface" w:hAnsi="PermianSerifTypeface"/>
          <w:lang w:val="ro-RO"/>
        </w:rPr>
        <w:t xml:space="preserve"> de externalizare.</w:t>
      </w:r>
    </w:p>
    <w:p w14:paraId="60A21561" w14:textId="72C55FF9" w:rsidR="00171F3B" w:rsidRPr="00C05101" w:rsidRDefault="003479A4"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Evaluarea trebuie să includă, după caz, scenarii privind posibile evenimente de risc, inclusiv evenimente de risc operațional foarte grave. În cadrul analizei scenariilor, </w:t>
      </w:r>
      <w:r w:rsidR="00657E28" w:rsidRPr="00C05101">
        <w:rPr>
          <w:rFonts w:ascii="PermianSerifTypeface" w:hAnsi="PermianSerifTypeface"/>
          <w:lang w:val="ro-RO"/>
        </w:rPr>
        <w:t xml:space="preserve">prestatorii de servicii de plată </w:t>
      </w:r>
      <w:r w:rsidRPr="00C05101">
        <w:rPr>
          <w:rFonts w:ascii="PermianSerifTypeface" w:hAnsi="PermianSerifTypeface"/>
          <w:lang w:val="ro-RO"/>
        </w:rPr>
        <w:t xml:space="preserve">nebancari trebuie să evalueze impactul potențial al serviciilor deficiente sau inadecvate, inclusiv riscurile generate de procese, sisteme, persoane sau evenimente externe. </w:t>
      </w:r>
      <w:r w:rsidR="00653FE9" w:rsidRPr="00C05101">
        <w:rPr>
          <w:rFonts w:ascii="PermianSerifTypeface" w:hAnsi="PermianSerifTypeface"/>
          <w:lang w:val="ro-RO"/>
        </w:rPr>
        <w:t>P</w:t>
      </w:r>
      <w:r w:rsidR="00657E28" w:rsidRPr="00C05101">
        <w:rPr>
          <w:rFonts w:ascii="PermianSerifTypeface" w:hAnsi="PermianSerifTypeface"/>
          <w:lang w:val="ro-RO"/>
        </w:rPr>
        <w:t xml:space="preserve">restatorii de servicii de plată </w:t>
      </w:r>
      <w:r w:rsidRPr="00C05101">
        <w:rPr>
          <w:rFonts w:ascii="PermianSerifTypeface" w:hAnsi="PermianSerifTypeface"/>
          <w:lang w:val="ro-RO"/>
        </w:rPr>
        <w:t>nebancari, luând în considerare principiul proporționalității menționat</w:t>
      </w:r>
      <w:r w:rsidR="008274C7" w:rsidRPr="00C05101">
        <w:rPr>
          <w:rFonts w:ascii="PermianSerifTypeface" w:hAnsi="PermianSerifTypeface"/>
          <w:lang w:val="ro-RO"/>
        </w:rPr>
        <w:t xml:space="preserve"> la </w:t>
      </w:r>
      <w:r w:rsidR="00B96F09">
        <w:rPr>
          <w:rFonts w:ascii="PermianSerifTypeface" w:hAnsi="PermianSerifTypeface"/>
          <w:lang w:val="ro-RO"/>
        </w:rPr>
        <w:t xml:space="preserve">punctul </w:t>
      </w:r>
      <w:r w:rsidR="005A228D" w:rsidRPr="001B0E5B">
        <w:rPr>
          <w:rFonts w:ascii="PermianSerifTypeface" w:hAnsi="PermianSerifTypeface"/>
          <w:lang w:val="ro-RO"/>
        </w:rPr>
        <w:fldChar w:fldCharType="begin"/>
      </w:r>
      <w:r w:rsidR="005A228D" w:rsidRPr="001B0E5B">
        <w:rPr>
          <w:rFonts w:ascii="PermianSerifTypeface" w:hAnsi="PermianSerifTypeface"/>
          <w:lang w:val="ro-RO"/>
        </w:rPr>
        <w:instrText xml:space="preserve"> REF _Ref123205581 \r \h </w:instrText>
      </w:r>
      <w:r w:rsidR="00C05101">
        <w:rPr>
          <w:rFonts w:ascii="PermianSerifTypeface" w:hAnsi="PermianSerifTypeface"/>
          <w:lang w:val="ro-RO"/>
        </w:rPr>
        <w:instrText xml:space="preserve"> \* MERGEFORMAT </w:instrText>
      </w:r>
      <w:r w:rsidR="005A228D" w:rsidRPr="001B0E5B">
        <w:rPr>
          <w:rFonts w:ascii="PermianSerifTypeface" w:hAnsi="PermianSerifTypeface"/>
          <w:lang w:val="ro-RO"/>
        </w:rPr>
      </w:r>
      <w:r w:rsidR="005A228D" w:rsidRPr="001B0E5B">
        <w:rPr>
          <w:rFonts w:ascii="PermianSerifTypeface" w:hAnsi="PermianSerifTypeface"/>
          <w:lang w:val="ro-RO"/>
        </w:rPr>
        <w:fldChar w:fldCharType="separate"/>
      </w:r>
      <w:r w:rsidR="001F5BE6">
        <w:rPr>
          <w:rFonts w:ascii="PermianSerifTypeface" w:hAnsi="PermianSerifTypeface"/>
          <w:lang w:val="ro-RO"/>
        </w:rPr>
        <w:t>5</w:t>
      </w:r>
      <w:r w:rsidR="005A228D" w:rsidRPr="001B0E5B">
        <w:rPr>
          <w:rFonts w:ascii="PermianSerifTypeface" w:hAnsi="PermianSerifTypeface"/>
          <w:lang w:val="ro-RO"/>
        </w:rPr>
        <w:fldChar w:fldCharType="end"/>
      </w:r>
      <w:r w:rsidRPr="00C05101">
        <w:rPr>
          <w:rFonts w:ascii="PermianSerifTypeface" w:hAnsi="PermianSerifTypeface"/>
          <w:lang w:val="ro-RO"/>
        </w:rPr>
        <w:t xml:space="preserve">, trebuie să documenteze analiza efectuată și rezultatele obținute și să estimeze măsura în care </w:t>
      </w:r>
      <w:r w:rsidR="001431D9" w:rsidRPr="00C05101">
        <w:rPr>
          <w:rFonts w:ascii="PermianSerifTypeface" w:hAnsi="PermianSerifTypeface"/>
          <w:lang w:val="ro-RO"/>
        </w:rPr>
        <w:t>contract</w:t>
      </w:r>
      <w:r w:rsidRPr="00C05101">
        <w:rPr>
          <w:rFonts w:ascii="PermianSerifTypeface" w:hAnsi="PermianSerifTypeface"/>
          <w:lang w:val="ro-RO"/>
        </w:rPr>
        <w:t xml:space="preserve">ul de externalizare ar crește sau ar diminua riscul lor operațional. </w:t>
      </w:r>
    </w:p>
    <w:p w14:paraId="3319FC34" w14:textId="55649B5B" w:rsidR="00761EBF" w:rsidRPr="00C05101" w:rsidRDefault="00761EBF"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cadrul evaluării riscurilor, </w:t>
      </w:r>
      <w:r w:rsidR="00657E28" w:rsidRPr="00C05101">
        <w:rPr>
          <w:rFonts w:ascii="PermianSerifTypeface" w:hAnsi="PermianSerifTypeface"/>
          <w:lang w:val="ro-RO"/>
        </w:rPr>
        <w:t xml:space="preserve">prestatorii de servicii de plată </w:t>
      </w:r>
      <w:r w:rsidRPr="00C05101">
        <w:rPr>
          <w:rFonts w:ascii="PermianSerifTypeface" w:hAnsi="PermianSerifTypeface"/>
          <w:lang w:val="ro-RO"/>
        </w:rPr>
        <w:t xml:space="preserve">nebancari trebuie, de asemenea, să ia în considerare beneficiile și costurile preconizate ale </w:t>
      </w:r>
      <w:r w:rsidR="001431D9" w:rsidRPr="00C05101">
        <w:rPr>
          <w:rFonts w:ascii="PermianSerifTypeface" w:hAnsi="PermianSerifTypeface"/>
          <w:lang w:val="ro-RO"/>
        </w:rPr>
        <w:t>contract</w:t>
      </w:r>
      <w:r w:rsidRPr="00C05101">
        <w:rPr>
          <w:rFonts w:ascii="PermianSerifTypeface" w:hAnsi="PermianSerifTypeface"/>
          <w:lang w:val="ro-RO"/>
        </w:rPr>
        <w:t xml:space="preserve">ului de externalizare propus, inclusiv ponderarea oricărui risc care poate fi redus sau administrat mai bine în raport cu orice risc care ar putea apărea ca urmare a </w:t>
      </w:r>
      <w:r w:rsidR="001431D9" w:rsidRPr="00C05101">
        <w:rPr>
          <w:rFonts w:ascii="PermianSerifTypeface" w:hAnsi="PermianSerifTypeface"/>
          <w:lang w:val="ro-RO"/>
        </w:rPr>
        <w:t>contract</w:t>
      </w:r>
      <w:r w:rsidRPr="00C05101">
        <w:rPr>
          <w:rFonts w:ascii="PermianSerifTypeface" w:hAnsi="PermianSerifTypeface"/>
          <w:lang w:val="ro-RO"/>
        </w:rPr>
        <w:t xml:space="preserve">ului de externalizare propus, luând în considerare cel puțin: </w:t>
      </w:r>
    </w:p>
    <w:p w14:paraId="06ED224F" w14:textId="77777777"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riscuri de concentrare, inclusiv din: </w:t>
      </w:r>
    </w:p>
    <w:p w14:paraId="5249F080" w14:textId="2657CE83"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a) externalizarea către un furnizor </w:t>
      </w:r>
      <w:r w:rsidRPr="001B0E5B">
        <w:rPr>
          <w:rFonts w:ascii="PermianSerifTypeface" w:hAnsi="PermianSerifTypeface"/>
          <w:lang w:val="ro-RO"/>
        </w:rPr>
        <w:t>dominant de servicii</w:t>
      </w:r>
      <w:r w:rsidRPr="00C05101">
        <w:rPr>
          <w:rFonts w:ascii="PermianSerifTypeface" w:hAnsi="PermianSerifTypeface"/>
          <w:lang w:val="ro-RO"/>
        </w:rPr>
        <w:t xml:space="preserve">, care nu poate fi substituit cu ușurință; </w:t>
      </w:r>
    </w:p>
    <w:p w14:paraId="799C3EBE" w14:textId="588F14A4"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b) </w:t>
      </w:r>
      <w:r w:rsidR="001431D9" w:rsidRPr="00C05101">
        <w:rPr>
          <w:rFonts w:ascii="PermianSerifTypeface" w:hAnsi="PermianSerifTypeface"/>
          <w:lang w:val="ro-RO"/>
        </w:rPr>
        <w:t>contracte</w:t>
      </w:r>
      <w:r w:rsidRPr="00C05101">
        <w:rPr>
          <w:rFonts w:ascii="PermianSerifTypeface" w:hAnsi="PermianSerifTypeface"/>
          <w:lang w:val="ro-RO"/>
        </w:rPr>
        <w:t xml:space="preserve"> de externalizare multiple cu același furnizor de servicii sau cu furnizori de servicii aflați în strânsă legătură;</w:t>
      </w:r>
    </w:p>
    <w:p w14:paraId="7A1FF841" w14:textId="3929C56C"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lastRenderedPageBreak/>
        <w:t xml:space="preserve">2) riscurile agregate care rezultă din externalizarea mai multor funcții din cadrul </w:t>
      </w:r>
      <w:r w:rsidR="00657E28"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și, în cazul grupurilor de instituții, riscurile agregate pe bază consolidată; </w:t>
      </w:r>
    </w:p>
    <w:p w14:paraId="28251EC4" w14:textId="5FD06128" w:rsidR="00761EBF" w:rsidRPr="00C05101" w:rsidRDefault="00761EBF"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4) măsurile puse în aplicare de </w:t>
      </w:r>
      <w:r w:rsidR="00657E28" w:rsidRPr="00C05101">
        <w:rPr>
          <w:rFonts w:ascii="PermianSerifTypeface" w:hAnsi="PermianSerifTypeface"/>
          <w:lang w:val="ro-RO"/>
        </w:rPr>
        <w:t>prestatorul de servicii de plată</w:t>
      </w:r>
      <w:r w:rsidRPr="00C05101">
        <w:rPr>
          <w:rFonts w:ascii="PermianSerifTypeface" w:hAnsi="PermianSerifTypeface"/>
          <w:lang w:val="ro-RO"/>
        </w:rPr>
        <w:t xml:space="preserve"> nebancar și de furnizorul de servicii pentru a administra și a atenua riscurile.</w:t>
      </w:r>
    </w:p>
    <w:p w14:paraId="17D76BAC" w14:textId="0417BCF6" w:rsidR="00761EBF" w:rsidRPr="00C05101" w:rsidRDefault="00761EBF"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cazul în care </w:t>
      </w:r>
      <w:r w:rsidR="00372DD1" w:rsidRPr="00C05101">
        <w:rPr>
          <w:rFonts w:ascii="PermianSerifTypeface" w:hAnsi="PermianSerifTypeface"/>
          <w:lang w:val="ro-RO"/>
        </w:rPr>
        <w:t>contract</w:t>
      </w:r>
      <w:r w:rsidRPr="00C05101">
        <w:rPr>
          <w:rFonts w:ascii="PermianSerifTypeface" w:hAnsi="PermianSerifTypeface"/>
          <w:lang w:val="ro-RO"/>
        </w:rPr>
        <w:t xml:space="preserve">ul de externalizare include posibilitatea ca furnizorul de servicii să subcontracteze funcții </w:t>
      </w:r>
      <w:r w:rsidR="00AD7361" w:rsidRPr="00C05101">
        <w:rPr>
          <w:rFonts w:ascii="PermianSerifTypeface" w:hAnsi="PermianSerifTypeface"/>
          <w:lang w:val="ro-RO"/>
        </w:rPr>
        <w:t xml:space="preserve">semnificative </w:t>
      </w:r>
      <w:r w:rsidRPr="00C05101">
        <w:rPr>
          <w:rFonts w:ascii="PermianSerifTypeface" w:hAnsi="PermianSerifTypeface"/>
          <w:lang w:val="ro-RO"/>
        </w:rPr>
        <w:t xml:space="preserve">altor furnizori de servicii, </w:t>
      </w:r>
      <w:r w:rsidR="00657E28"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ia în considerare: </w:t>
      </w:r>
    </w:p>
    <w:p w14:paraId="3E4A73B6" w14:textId="048CAB5F" w:rsidR="00761EBF" w:rsidRPr="00C05101" w:rsidRDefault="00965C2D" w:rsidP="0003517C">
      <w:pPr>
        <w:tabs>
          <w:tab w:val="left" w:pos="284"/>
          <w:tab w:val="left" w:pos="426"/>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1)</w:t>
      </w:r>
      <w:r w:rsidR="00761EBF" w:rsidRPr="00C05101">
        <w:rPr>
          <w:rFonts w:ascii="PermianSerifTypeface" w:hAnsi="PermianSerifTypeface"/>
          <w:lang w:val="ro-RO"/>
        </w:rPr>
        <w:t xml:space="preserve"> riscurile asociate subcontractării, inclusiv riscurile suplimentare care pot apărea în cazul în care subcontractantul este situat </w:t>
      </w:r>
      <w:r w:rsidR="007F1DFC" w:rsidRPr="00C05101">
        <w:rPr>
          <w:rFonts w:ascii="PermianSerifTypeface" w:hAnsi="PermianSerifTypeface"/>
          <w:lang w:val="ro-RO"/>
        </w:rPr>
        <w:t>în străinătate</w:t>
      </w:r>
      <w:r w:rsidR="00761EBF" w:rsidRPr="00C05101">
        <w:rPr>
          <w:rFonts w:ascii="PermianSerifTypeface" w:hAnsi="PermianSerifTypeface"/>
          <w:lang w:val="ro-RO"/>
        </w:rPr>
        <w:t xml:space="preserve"> sau într-o altă țară decât furnizorul de servicii;</w:t>
      </w:r>
    </w:p>
    <w:p w14:paraId="376E26E8" w14:textId="30F17004" w:rsidR="00761EBF" w:rsidRPr="00C05101" w:rsidRDefault="00761EBF" w:rsidP="0003517C">
      <w:pPr>
        <w:tabs>
          <w:tab w:val="left" w:pos="284"/>
          <w:tab w:val="left" w:pos="426"/>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2) riscul ca lanțurile lungi și complexe de subcontractare să diminueze capacitatea </w:t>
      </w:r>
      <w:r w:rsidR="00657E28" w:rsidRPr="00C05101">
        <w:rPr>
          <w:rFonts w:ascii="PermianSerifTypeface" w:hAnsi="PermianSerifTypeface"/>
          <w:lang w:val="ro-RO"/>
        </w:rPr>
        <w:t xml:space="preserve">prestatorului de servicii de plată </w:t>
      </w:r>
      <w:r w:rsidR="00533D9D" w:rsidRPr="00C05101">
        <w:rPr>
          <w:rFonts w:ascii="PermianSerifTypeface" w:hAnsi="PermianSerifTypeface"/>
          <w:lang w:val="ro-RO"/>
        </w:rPr>
        <w:t>neba</w:t>
      </w:r>
      <w:r w:rsidR="00CB7A08" w:rsidRPr="00C05101">
        <w:rPr>
          <w:rFonts w:ascii="PermianSerifTypeface" w:hAnsi="PermianSerifTypeface"/>
          <w:lang w:val="ro-RO"/>
        </w:rPr>
        <w:t>n</w:t>
      </w:r>
      <w:r w:rsidR="00533D9D" w:rsidRPr="00C05101">
        <w:rPr>
          <w:rFonts w:ascii="PermianSerifTypeface" w:hAnsi="PermianSerifTypeface"/>
          <w:lang w:val="ro-RO"/>
        </w:rPr>
        <w:t>car</w:t>
      </w:r>
      <w:r w:rsidRPr="00C05101">
        <w:rPr>
          <w:rFonts w:ascii="PermianSerifTypeface" w:hAnsi="PermianSerifTypeface"/>
          <w:lang w:val="ro-RO"/>
        </w:rPr>
        <w:t xml:space="preserve"> de a supraveghea funcția </w:t>
      </w:r>
      <w:r w:rsidR="00E95E55" w:rsidRPr="00C05101">
        <w:rPr>
          <w:rFonts w:ascii="PermianSerifTypeface" w:hAnsi="PermianSerifTypeface"/>
          <w:lang w:val="ro-RO"/>
        </w:rPr>
        <w:t>semnificativă</w:t>
      </w:r>
      <w:r w:rsidRPr="00C05101">
        <w:rPr>
          <w:rFonts w:ascii="PermianSerifTypeface" w:hAnsi="PermianSerifTypeface"/>
          <w:lang w:val="ro-RO"/>
        </w:rPr>
        <w:t xml:space="preserve">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și capacitatea </w:t>
      </w:r>
      <w:r w:rsidR="006F22D3" w:rsidRPr="00C05101">
        <w:rPr>
          <w:rFonts w:ascii="PermianSerifTypeface" w:hAnsi="PermianSerifTypeface"/>
          <w:lang w:val="ro-RO"/>
        </w:rPr>
        <w:t>Băncii Naționale a Moldovei</w:t>
      </w:r>
      <w:r w:rsidRPr="00C05101">
        <w:rPr>
          <w:rFonts w:ascii="PermianSerifTypeface" w:hAnsi="PermianSerifTypeface"/>
          <w:lang w:val="ro-RO"/>
        </w:rPr>
        <w:t xml:space="preserve"> de a</w:t>
      </w:r>
      <w:r w:rsidR="006F22D3" w:rsidRPr="00C05101">
        <w:rPr>
          <w:rFonts w:ascii="PermianSerifTypeface" w:hAnsi="PermianSerifTypeface"/>
          <w:lang w:val="ro-RO"/>
        </w:rPr>
        <w:t>-i</w:t>
      </w:r>
      <w:r w:rsidRPr="00C05101">
        <w:rPr>
          <w:rFonts w:ascii="PermianSerifTypeface" w:hAnsi="PermianSerifTypeface"/>
          <w:lang w:val="ro-RO"/>
        </w:rPr>
        <w:t xml:space="preserve"> supraveghea în mod eficace.</w:t>
      </w:r>
    </w:p>
    <w:p w14:paraId="1B445682" w14:textId="3963271D" w:rsidR="00761EBF" w:rsidRPr="00C05101" w:rsidRDefault="00761EBF"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Atunci când efectuează evaluarea riscurilor înainte de externalizare și pe parcursul monitorizării continue a performanței furnizorului de servicii, </w:t>
      </w:r>
      <w:r w:rsidR="00657E28" w:rsidRPr="00C05101">
        <w:rPr>
          <w:rFonts w:ascii="PermianSerifTypeface" w:hAnsi="PermianSerifTypeface"/>
          <w:lang w:val="ro-RO"/>
        </w:rPr>
        <w:t xml:space="preserve">prestatorul de servicii de plată </w:t>
      </w:r>
      <w:r w:rsidRPr="00C05101">
        <w:rPr>
          <w:rFonts w:ascii="PermianSerifTypeface" w:hAnsi="PermianSerifTypeface"/>
          <w:lang w:val="ro-RO"/>
        </w:rPr>
        <w:t>ne</w:t>
      </w:r>
      <w:r w:rsidR="00AD7361" w:rsidRPr="00C05101">
        <w:rPr>
          <w:rFonts w:ascii="PermianSerifTypeface" w:hAnsi="PermianSerifTypeface"/>
          <w:lang w:val="ro-RO"/>
        </w:rPr>
        <w:t>b</w:t>
      </w:r>
      <w:r w:rsidRPr="00C05101">
        <w:rPr>
          <w:rFonts w:ascii="PermianSerifTypeface" w:hAnsi="PermianSerifTypeface"/>
          <w:lang w:val="ro-RO"/>
        </w:rPr>
        <w:t xml:space="preserve">ancar trebuie cel puțin: </w:t>
      </w:r>
    </w:p>
    <w:p w14:paraId="27B770AD" w14:textId="77777777"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să identifice și să clasifice funcțiile relevante și datele și sistemele asociate în ceea ce privește sensibilitatea și măsurile de securitate necesare; </w:t>
      </w:r>
    </w:p>
    <w:p w14:paraId="436A6035" w14:textId="2929A88F"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2) să efectuez</w:t>
      </w:r>
      <w:r w:rsidR="003A1491">
        <w:rPr>
          <w:rFonts w:ascii="PermianSerifTypeface" w:hAnsi="PermianSerifTypeface"/>
          <w:lang w:val="ro-RO"/>
        </w:rPr>
        <w:t>e</w:t>
      </w:r>
      <w:r w:rsidRPr="00C05101">
        <w:rPr>
          <w:rFonts w:ascii="PermianSerifTypeface" w:hAnsi="PermianSerifTypeface"/>
          <w:lang w:val="ro-RO"/>
        </w:rPr>
        <w:t xml:space="preserve"> o analiză aprofundată, bazată pe riscuri, a funcțiilor</w:t>
      </w:r>
      <w:r w:rsidR="007C42B2">
        <w:rPr>
          <w:rFonts w:ascii="PermianSerifTypeface" w:hAnsi="PermianSerifTypeface"/>
          <w:lang w:val="ro-RO"/>
        </w:rPr>
        <w:t>,</w:t>
      </w:r>
      <w:r w:rsidRPr="00C05101">
        <w:rPr>
          <w:rFonts w:ascii="PermianSerifTypeface" w:hAnsi="PermianSerifTypeface"/>
          <w:lang w:val="ro-RO"/>
        </w:rPr>
        <w:t xml:space="preserve"> a datelor și a sistemelor asociate care sunt </w:t>
      </w:r>
      <w:r w:rsidR="007C42B2">
        <w:rPr>
          <w:rFonts w:ascii="PermianSerifTypeface" w:hAnsi="PermianSerifTypeface"/>
          <w:lang w:val="ro-RO"/>
        </w:rPr>
        <w:t xml:space="preserve">luate în considerare </w:t>
      </w:r>
      <w:r w:rsidRPr="00C05101">
        <w:rPr>
          <w:rFonts w:ascii="PermianSerifTypeface" w:hAnsi="PermianSerifTypeface"/>
          <w:lang w:val="ro-RO"/>
        </w:rPr>
        <w:t xml:space="preserve">pentru externalizare sau care au fost externalizate și să abordeze riscurile potențiale, în special riscurile operaționale, inclusiv riscurile de natură juridică, TIC, de conformitate și </w:t>
      </w:r>
      <w:proofErr w:type="spellStart"/>
      <w:r w:rsidRPr="00C05101">
        <w:rPr>
          <w:rFonts w:ascii="PermianSerifTypeface" w:hAnsi="PermianSerifTypeface"/>
          <w:lang w:val="ro-RO"/>
        </w:rPr>
        <w:t>reputațional</w:t>
      </w:r>
      <w:proofErr w:type="spellEnd"/>
      <w:r w:rsidRPr="00C05101">
        <w:rPr>
          <w:rFonts w:ascii="PermianSerifTypeface" w:hAnsi="PermianSerifTypeface"/>
          <w:lang w:val="ro-RO"/>
        </w:rPr>
        <w:t xml:space="preserve">, precum și limitările de supraveghere aferente țărilor în care sunt sau pot fi furnizate serviciile externalizate și în care datele sunt stocate sau este posibil să fie stocate; </w:t>
      </w:r>
    </w:p>
    <w:p w14:paraId="62F9B668" w14:textId="1F94C625"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să ia în considerare consecințele locației în care se află furnizorul de servicii (în interiorul sau în afara </w:t>
      </w:r>
      <w:r w:rsidR="003A1491">
        <w:rPr>
          <w:rFonts w:ascii="PermianSerifTypeface" w:hAnsi="PermianSerifTypeface"/>
          <w:lang w:val="ro-RO"/>
        </w:rPr>
        <w:t>Republicii Moldova</w:t>
      </w:r>
      <w:r w:rsidRPr="00C05101">
        <w:rPr>
          <w:rFonts w:ascii="PermianSerifTypeface" w:hAnsi="PermianSerifTypeface"/>
          <w:lang w:val="ro-RO"/>
        </w:rPr>
        <w:t xml:space="preserve">); </w:t>
      </w:r>
    </w:p>
    <w:p w14:paraId="20D795DD" w14:textId="77777777"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4) să ia în considerare stabilitatea politică și situația în materie de securitate din jurisdicțiile în cauză, inclusiv: </w:t>
      </w:r>
    </w:p>
    <w:p w14:paraId="099D1036" w14:textId="77777777"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a) legislația în vigoare, inclusiv legislația privind protecția datelor; </w:t>
      </w:r>
    </w:p>
    <w:p w14:paraId="6983A1AF" w14:textId="4E87C178"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b) dispozițiile de aplicare a legii în vigoare; </w:t>
      </w:r>
    </w:p>
    <w:p w14:paraId="79DEAE02" w14:textId="64104675" w:rsidR="00761EBF" w:rsidRPr="00C05101" w:rsidRDefault="00761EBF"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c) dispozițiile din legislația privind insolvența care s-ar aplica în cazul incapacității unui furnizor de servicii și orice constrângeri care ar putea apărea cu privire la recuperarea urgentă</w:t>
      </w:r>
      <w:r w:rsidR="007C42B2">
        <w:rPr>
          <w:rFonts w:ascii="PermianSerifTypeface" w:hAnsi="PermianSerifTypeface"/>
          <w:lang w:val="ro-RO"/>
        </w:rPr>
        <w:t>,</w:t>
      </w:r>
      <w:r w:rsidRPr="00C05101">
        <w:rPr>
          <w:rFonts w:ascii="PermianSerifTypeface" w:hAnsi="PermianSerifTypeface"/>
          <w:lang w:val="ro-RO"/>
        </w:rPr>
        <w:t xml:space="preserve"> în special a datelor </w:t>
      </w:r>
      <w:r w:rsidR="00657E28" w:rsidRPr="00C05101">
        <w:rPr>
          <w:rFonts w:ascii="PermianSerifTypeface" w:hAnsi="PermianSerifTypeface"/>
          <w:lang w:val="ro-RO"/>
        </w:rPr>
        <w:t xml:space="preserve">prestatorului de servicii de plată </w:t>
      </w:r>
      <w:r w:rsidR="00815492" w:rsidRPr="00C05101">
        <w:rPr>
          <w:rFonts w:ascii="PermianSerifTypeface" w:hAnsi="PermianSerifTypeface"/>
          <w:lang w:val="ro-RO"/>
        </w:rPr>
        <w:t>nebancar</w:t>
      </w:r>
      <w:r w:rsidRPr="00C05101">
        <w:rPr>
          <w:rFonts w:ascii="PermianSerifTypeface" w:hAnsi="PermianSerifTypeface"/>
          <w:lang w:val="ro-RO"/>
        </w:rPr>
        <w:t xml:space="preserve">; </w:t>
      </w:r>
    </w:p>
    <w:p w14:paraId="6EC67118" w14:textId="59B5BA2F" w:rsidR="00761EBF" w:rsidRPr="00C05101" w:rsidRDefault="00761EBF"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5) să stabilească și să decidă cu privire la nivelul adecvat de protecție a confidențialității datelor, asupra continuității activităților externalizate și asupra integrității și trasabilității datelor și sistemelor în contextul externalizării vizate. De asemenea, </w:t>
      </w:r>
      <w:r w:rsidR="00657E28" w:rsidRPr="00C05101">
        <w:rPr>
          <w:rFonts w:ascii="PermianSerifTypeface" w:hAnsi="PermianSerifTypeface"/>
          <w:lang w:val="ro-RO"/>
        </w:rPr>
        <w:t>prestatorul de servicii de plată</w:t>
      </w:r>
      <w:r w:rsidR="00936802" w:rsidRPr="00C05101">
        <w:rPr>
          <w:rFonts w:ascii="PermianSerifTypeface" w:hAnsi="PermianSerifTypeface"/>
          <w:lang w:val="ro-RO"/>
        </w:rPr>
        <w:t xml:space="preserve"> nebancar</w:t>
      </w:r>
      <w:r w:rsidRPr="00C05101">
        <w:rPr>
          <w:rFonts w:ascii="PermianSerifTypeface" w:hAnsi="PermianSerifTypeface"/>
          <w:lang w:val="ro-RO"/>
        </w:rPr>
        <w:t xml:space="preserve"> trebuie să ia în considerare măsuri specifice, atunci când este necesar, pentru datele aflate în tranzit, datele din memorie și datele în repaus, cum ar fi utilizarea tehnologiilor de criptare în combinație cu o arhitectură de management adecvat al cheilor. </w:t>
      </w:r>
    </w:p>
    <w:p w14:paraId="59E8E72E" w14:textId="1DB8D3A1" w:rsidR="00761EBF" w:rsidRPr="001B0E5B" w:rsidRDefault="00761EBF"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22" w:name="_Ref123202031"/>
      <w:r w:rsidRPr="00C05101">
        <w:rPr>
          <w:rFonts w:ascii="PermianSerifTypeface" w:hAnsi="PermianSerifTypeface"/>
          <w:lang w:val="ro-RO"/>
        </w:rPr>
        <w:t xml:space="preserve">Înainte de a încheia un </w:t>
      </w:r>
      <w:r w:rsidR="00372DD1" w:rsidRPr="00C05101">
        <w:rPr>
          <w:rFonts w:ascii="PermianSerifTypeface" w:hAnsi="PermianSerifTypeface"/>
          <w:lang w:val="ro-RO"/>
        </w:rPr>
        <w:t>contract</w:t>
      </w:r>
      <w:r w:rsidRPr="00C05101">
        <w:rPr>
          <w:rFonts w:ascii="PermianSerifTypeface" w:hAnsi="PermianSerifTypeface"/>
          <w:lang w:val="ro-RO"/>
        </w:rPr>
        <w:t xml:space="preserve"> de externalizare și de a lua în considerare riscurile operaționale legate de funcția care urmează să fie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w:t>
      </w:r>
      <w:r w:rsidR="0058326D"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se asigure, în cadrul procesului lor de selecție și de evaluare, </w:t>
      </w:r>
      <w:r w:rsidRPr="001B0E5B">
        <w:rPr>
          <w:rFonts w:ascii="PermianSerifTypeface" w:hAnsi="PermianSerifTypeface"/>
          <w:lang w:val="ro-RO"/>
        </w:rPr>
        <w:t>că furnizorul de servicii este adecvat</w:t>
      </w:r>
      <w:r w:rsidR="0024592B" w:rsidRPr="001B0E5B">
        <w:rPr>
          <w:rFonts w:ascii="PermianSerifTypeface" w:hAnsi="PermianSerifTypeface"/>
          <w:lang w:val="ro-RO"/>
        </w:rPr>
        <w:t>.</w:t>
      </w:r>
      <w:bookmarkEnd w:id="22"/>
    </w:p>
    <w:p w14:paraId="78E1223E" w14:textId="5DAC015F" w:rsidR="00986422" w:rsidRPr="00C05101" w:rsidRDefault="00986422"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lastRenderedPageBreak/>
        <w:t xml:space="preserve">În ceea ce privește funcțiile </w:t>
      </w:r>
      <w:r w:rsidR="00134A2F" w:rsidRPr="00C05101">
        <w:rPr>
          <w:rFonts w:ascii="PermianSerifTypeface" w:hAnsi="PermianSerifTypeface"/>
          <w:lang w:val="ro-RO"/>
        </w:rPr>
        <w:t>semnificative</w:t>
      </w:r>
      <w:r w:rsidRPr="00C05101">
        <w:rPr>
          <w:rFonts w:ascii="PermianSerifTypeface" w:hAnsi="PermianSerifTypeface"/>
          <w:lang w:val="ro-RO"/>
        </w:rPr>
        <w:t xml:space="preserve">, </w:t>
      </w:r>
      <w:r w:rsidR="0058326D" w:rsidRPr="00C05101">
        <w:rPr>
          <w:rFonts w:ascii="PermianSerifTypeface" w:hAnsi="PermianSerifTypeface"/>
          <w:lang w:val="ro-RO"/>
        </w:rPr>
        <w:t>prestatorii de servicii de plată</w:t>
      </w:r>
      <w:r w:rsidRPr="00C05101">
        <w:rPr>
          <w:rFonts w:ascii="PermianSerifTypeface" w:hAnsi="PermianSerifTypeface"/>
          <w:lang w:val="ro-RO"/>
        </w:rPr>
        <w:t xml:space="preserve"> nebancari trebuie să se asigure că furnizorul de servicii are o bună reputație de afaceri, abilități adecvate și suficiente, </w:t>
      </w:r>
      <w:r w:rsidR="00960BBC" w:rsidRPr="00C05101">
        <w:rPr>
          <w:rFonts w:ascii="PermianSerifTypeface" w:hAnsi="PermianSerifTypeface"/>
          <w:lang w:val="ro-RO"/>
        </w:rPr>
        <w:t xml:space="preserve">experiență, </w:t>
      </w:r>
      <w:r w:rsidRPr="00C05101">
        <w:rPr>
          <w:rFonts w:ascii="PermianSerifTypeface" w:hAnsi="PermianSerifTypeface"/>
          <w:lang w:val="ro-RO"/>
        </w:rPr>
        <w:t xml:space="preserve">expertiza, capacitatea, resursele (de exemplu, resurse umane, informatice, financiare), structura organizatorică și, dacă este cazul, licența sau înregistrarea necesară pentru a îndeplini fiabil și profesional funcția </w:t>
      </w:r>
      <w:r w:rsidR="00913DB6" w:rsidRPr="00C05101">
        <w:rPr>
          <w:rFonts w:ascii="PermianSerifTypeface" w:hAnsi="PermianSerifTypeface"/>
          <w:lang w:val="ro-RO"/>
        </w:rPr>
        <w:t>semnificativă</w:t>
      </w:r>
      <w:r w:rsidRPr="00C05101">
        <w:rPr>
          <w:rFonts w:ascii="PermianSerifTypeface" w:hAnsi="PermianSerifTypeface"/>
          <w:lang w:val="ro-RO"/>
        </w:rPr>
        <w:t xml:space="preserve"> cu scopul de a-și </w:t>
      </w:r>
      <w:r w:rsidR="00653FE9" w:rsidRPr="00C05101">
        <w:rPr>
          <w:rFonts w:ascii="PermianSerifTypeface" w:hAnsi="PermianSerifTypeface"/>
          <w:lang w:val="ro-RO"/>
        </w:rPr>
        <w:t xml:space="preserve">onora </w:t>
      </w:r>
      <w:r w:rsidRPr="00C05101">
        <w:rPr>
          <w:rFonts w:ascii="PermianSerifTypeface" w:hAnsi="PermianSerifTypeface"/>
          <w:lang w:val="ro-RO"/>
        </w:rPr>
        <w:t xml:space="preserve">obligațiile pe </w:t>
      </w:r>
      <w:r w:rsidR="00653FE9" w:rsidRPr="00C05101">
        <w:rPr>
          <w:rFonts w:ascii="PermianSerifTypeface" w:hAnsi="PermianSerifTypeface"/>
          <w:lang w:val="ro-RO"/>
        </w:rPr>
        <w:t xml:space="preserve">toată </w:t>
      </w:r>
      <w:r w:rsidRPr="00C05101">
        <w:rPr>
          <w:rFonts w:ascii="PermianSerifTypeface" w:hAnsi="PermianSerifTypeface"/>
          <w:lang w:val="ro-RO"/>
        </w:rPr>
        <w:t>durata proiectului de contract.</w:t>
      </w:r>
    </w:p>
    <w:p w14:paraId="387A1894" w14:textId="78764DD4" w:rsidR="00986422" w:rsidRPr="00C05101" w:rsidRDefault="00986422"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Factorii suplimentari care trebuie avuți în vedere atunci când se aplică obligația de diligență cu privire la un potențial furnizor de servicii includ, fără </w:t>
      </w:r>
      <w:r w:rsidR="00653FE9" w:rsidRPr="00C05101">
        <w:rPr>
          <w:rFonts w:ascii="PermianSerifTypeface" w:hAnsi="PermianSerifTypeface"/>
          <w:lang w:val="ro-RO"/>
        </w:rPr>
        <w:t>a se limita la</w:t>
      </w:r>
      <w:r w:rsidR="00653FE9" w:rsidRPr="0078680B">
        <w:rPr>
          <w:rFonts w:ascii="PermianSerifTypeface" w:hAnsi="PermianSerifTypeface"/>
          <w:lang w:val="ro-RO"/>
        </w:rPr>
        <w:t>:</w:t>
      </w:r>
      <w:r w:rsidRPr="00C05101">
        <w:rPr>
          <w:rFonts w:ascii="PermianSerifTypeface" w:hAnsi="PermianSerifTypeface"/>
          <w:lang w:val="ro-RO"/>
        </w:rPr>
        <w:t xml:space="preserve"> </w:t>
      </w:r>
    </w:p>
    <w:p w14:paraId="3F0DBACF" w14:textId="77777777" w:rsidR="00986422" w:rsidRPr="00C05101" w:rsidRDefault="00986422"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modelul său de afaceri, natura, amploarea, complexitatea afacerii sale, situația sa financiară, structura de acționariat și structura grupului; </w:t>
      </w:r>
    </w:p>
    <w:p w14:paraId="0CC47743" w14:textId="406809AB" w:rsidR="00986422" w:rsidRPr="00C05101" w:rsidRDefault="00986422"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relațiile pe termen lung cu furnizorii de servicii care au fost deja evaluați și care furnizează servicii </w:t>
      </w:r>
      <w:r w:rsidR="0058326D" w:rsidRPr="00C05101">
        <w:rPr>
          <w:rFonts w:ascii="PermianSerifTypeface" w:hAnsi="PermianSerifTypeface"/>
          <w:lang w:val="ro-RO"/>
        </w:rPr>
        <w:t xml:space="preserve">prestatorului de servicii de plată </w:t>
      </w:r>
      <w:r w:rsidR="003714F8" w:rsidRPr="00C05101">
        <w:rPr>
          <w:rFonts w:ascii="PermianSerifTypeface" w:hAnsi="PermianSerifTypeface"/>
          <w:lang w:val="ro-RO"/>
        </w:rPr>
        <w:t>nebancar</w:t>
      </w:r>
      <w:r w:rsidRPr="00C05101">
        <w:rPr>
          <w:rFonts w:ascii="PermianSerifTypeface" w:hAnsi="PermianSerifTypeface"/>
          <w:lang w:val="ro-RO"/>
        </w:rPr>
        <w:t xml:space="preserve">; </w:t>
      </w:r>
    </w:p>
    <w:p w14:paraId="681FF392" w14:textId="7247B272" w:rsidR="00986422" w:rsidRPr="00C05101" w:rsidRDefault="00986422" w:rsidP="0003517C">
      <w:pPr>
        <w:tabs>
          <w:tab w:val="left" w:pos="1276"/>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dacă furnizorul de servicii este o întreprindere-mamă sau o filială a </w:t>
      </w:r>
      <w:r w:rsidR="0058326D"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w:t>
      </w:r>
    </w:p>
    <w:p w14:paraId="12328DE4" w14:textId="569B8C0C" w:rsidR="00986422" w:rsidRPr="00C05101" w:rsidRDefault="00495E8F"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4)</w:t>
      </w:r>
      <w:r w:rsidR="00986422" w:rsidRPr="00C05101">
        <w:rPr>
          <w:rFonts w:ascii="PermianSerifTypeface" w:hAnsi="PermianSerifTypeface"/>
          <w:lang w:val="ro-RO"/>
        </w:rPr>
        <w:t xml:space="preserve"> dacă furnizorul de servicii este sau nu supravegheat de autorități competente</w:t>
      </w:r>
      <w:r w:rsidR="00026A70" w:rsidRPr="00C05101">
        <w:rPr>
          <w:rFonts w:ascii="PermianSerifTypeface" w:hAnsi="PermianSerifTypeface"/>
          <w:lang w:val="ro-RO"/>
        </w:rPr>
        <w:t>;</w:t>
      </w:r>
    </w:p>
    <w:p w14:paraId="50B36612" w14:textId="67AFC2E0" w:rsidR="00ED40B0" w:rsidRPr="00C05101" w:rsidRDefault="00ED40B0" w:rsidP="0003517C">
      <w:pPr>
        <w:tabs>
          <w:tab w:val="left" w:pos="1276"/>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5) </w:t>
      </w:r>
      <w:proofErr w:type="spellStart"/>
      <w:r w:rsidR="00026A70" w:rsidRPr="00C05101">
        <w:rPr>
          <w:rFonts w:ascii="PermianSerifTypeface" w:hAnsi="PermianSerifTypeface"/>
          <w:lang w:val="ro-RO"/>
        </w:rPr>
        <w:t>informaţia</w:t>
      </w:r>
      <w:proofErr w:type="spellEnd"/>
      <w:r w:rsidR="00026A70" w:rsidRPr="00C05101">
        <w:rPr>
          <w:rFonts w:ascii="PermianSerifTypeface" w:hAnsi="PermianSerifTypeface"/>
          <w:lang w:val="ro-RO"/>
        </w:rPr>
        <w:t xml:space="preserve"> privind dispunerea de politici ce </w:t>
      </w:r>
      <w:proofErr w:type="spellStart"/>
      <w:r w:rsidR="00026A70" w:rsidRPr="00C05101">
        <w:rPr>
          <w:rFonts w:ascii="PermianSerifTypeface" w:hAnsi="PermianSerifTypeface"/>
          <w:lang w:val="ro-RO"/>
        </w:rPr>
        <w:t>ţin</w:t>
      </w:r>
      <w:proofErr w:type="spellEnd"/>
      <w:r w:rsidR="00026A70" w:rsidRPr="00C05101">
        <w:rPr>
          <w:rFonts w:ascii="PermianSerifTypeface" w:hAnsi="PermianSerifTypeface"/>
          <w:lang w:val="ro-RO"/>
        </w:rPr>
        <w:t xml:space="preserve"> de </w:t>
      </w:r>
      <w:proofErr w:type="spellStart"/>
      <w:r w:rsidR="00026A70" w:rsidRPr="00C05101">
        <w:rPr>
          <w:rFonts w:ascii="PermianSerifTypeface" w:hAnsi="PermianSerifTypeface"/>
          <w:lang w:val="ro-RO"/>
        </w:rPr>
        <w:t>confidenţialitatea</w:t>
      </w:r>
      <w:proofErr w:type="spellEnd"/>
      <w:r w:rsidR="00026A70" w:rsidRPr="00C05101">
        <w:rPr>
          <w:rFonts w:ascii="PermianSerifTypeface" w:hAnsi="PermianSerifTypeface"/>
          <w:lang w:val="ro-RO"/>
        </w:rPr>
        <w:t xml:space="preserve"> </w:t>
      </w:r>
      <w:proofErr w:type="spellStart"/>
      <w:r w:rsidR="00026A70" w:rsidRPr="00C05101">
        <w:rPr>
          <w:rFonts w:ascii="PermianSerifTypeface" w:hAnsi="PermianSerifTypeface"/>
          <w:lang w:val="ro-RO"/>
        </w:rPr>
        <w:t>şi</w:t>
      </w:r>
      <w:proofErr w:type="spellEnd"/>
      <w:r w:rsidR="00026A70" w:rsidRPr="00C05101">
        <w:rPr>
          <w:rFonts w:ascii="PermianSerifTypeface" w:hAnsi="PermianSerifTypeface"/>
          <w:lang w:val="ro-RO"/>
        </w:rPr>
        <w:t xml:space="preserve"> securitatea datelor </w:t>
      </w:r>
      <w:proofErr w:type="spellStart"/>
      <w:r w:rsidR="00026A70" w:rsidRPr="00C05101">
        <w:rPr>
          <w:rFonts w:ascii="PermianSerifTypeface" w:hAnsi="PermianSerifTypeface"/>
          <w:lang w:val="ro-RO"/>
        </w:rPr>
        <w:t>deţinute</w:t>
      </w:r>
      <w:proofErr w:type="spellEnd"/>
      <w:r w:rsidR="00026A70" w:rsidRPr="00C05101">
        <w:rPr>
          <w:rFonts w:ascii="PermianSerifTypeface" w:hAnsi="PermianSerifTypeface"/>
          <w:lang w:val="ro-RO"/>
        </w:rPr>
        <w:t xml:space="preserve"> ca urmare a externalizării. </w:t>
      </w:r>
    </w:p>
    <w:p w14:paraId="0A1DC131" w14:textId="4395AAA3" w:rsidR="002F20C6" w:rsidRPr="00C05101" w:rsidRDefault="002F20C6"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cazul în care externalizarea implică prelucrarea de date cu caracter personal sau confidențiale, </w:t>
      </w:r>
      <w:r w:rsidR="0058326D" w:rsidRPr="00C05101">
        <w:rPr>
          <w:rFonts w:ascii="PermianSerifTypeface" w:hAnsi="PermianSerifTypeface"/>
          <w:lang w:val="ro-RO"/>
        </w:rPr>
        <w:t xml:space="preserve">prestatorul de servicii de plată </w:t>
      </w:r>
      <w:r w:rsidRPr="00C05101">
        <w:rPr>
          <w:rFonts w:ascii="PermianSerifTypeface" w:hAnsi="PermianSerifTypeface"/>
          <w:lang w:val="ro-RO"/>
        </w:rPr>
        <w:t>nebancar trebuie să se asigure că furnizorul de servicii pune în aplicare măsuri tehnice și organizatorice adecvate pentru protejarea datelor.</w:t>
      </w:r>
    </w:p>
    <w:p w14:paraId="2A874832" w14:textId="78D0C4D2" w:rsidR="0004255D" w:rsidRPr="00C05101" w:rsidRDefault="0004255D"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23" w:name="_Ref123202046"/>
      <w:r w:rsidRPr="00C05101">
        <w:rPr>
          <w:rFonts w:ascii="PermianSerifTypeface" w:hAnsi="PermianSerifTypeface"/>
          <w:lang w:val="ro-RO"/>
        </w:rPr>
        <w:t>P</w:t>
      </w:r>
      <w:r w:rsidR="0058326D"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trebuie să ia măsurile necesare pentru a se asigura că furnizorii de servicii acționează în conformitate cu valorile și codul lor de conduită. În special, în ceea ce privește furnizorii de servicii situați în </w:t>
      </w:r>
      <w:r w:rsidR="002775C8" w:rsidRPr="00C05101">
        <w:rPr>
          <w:rFonts w:ascii="PermianSerifTypeface" w:hAnsi="PermianSerifTypeface"/>
          <w:lang w:val="ro-RO"/>
        </w:rPr>
        <w:t>străinătate</w:t>
      </w:r>
      <w:r w:rsidRPr="00C05101">
        <w:rPr>
          <w:rFonts w:ascii="PermianSerifTypeface" w:hAnsi="PermianSerifTypeface"/>
          <w:lang w:val="ro-RO"/>
        </w:rPr>
        <w:t xml:space="preserve"> și, dacă este cazul, subcontractanții acestora, </w:t>
      </w:r>
      <w:r w:rsidR="0058326D" w:rsidRPr="00C05101">
        <w:rPr>
          <w:rFonts w:ascii="PermianSerifTypeface" w:hAnsi="PermianSerifTypeface"/>
          <w:lang w:val="ro-RO"/>
        </w:rPr>
        <w:t xml:space="preserve">prestatorii de servicii de plată </w:t>
      </w:r>
      <w:r w:rsidRPr="00C05101">
        <w:rPr>
          <w:rFonts w:ascii="PermianSerifTypeface" w:hAnsi="PermianSerifTypeface"/>
          <w:lang w:val="ro-RO"/>
        </w:rPr>
        <w:t>nebancari trebuie să se asigure că furnizorul de servicii acționează într-o manieră etică și responsabilă din punct de vedere social.</w:t>
      </w:r>
      <w:bookmarkEnd w:id="23"/>
    </w:p>
    <w:p w14:paraId="758F4930" w14:textId="26451593" w:rsidR="00E009D8" w:rsidRPr="00C05101" w:rsidRDefault="00E009D8"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Secțiunea 2</w:t>
      </w:r>
    </w:p>
    <w:p w14:paraId="14F7BCB6" w14:textId="77777777" w:rsidR="00E009D8" w:rsidRPr="00C05101" w:rsidRDefault="00E009D8"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Gestionarea conflictelor de interese</w:t>
      </w:r>
    </w:p>
    <w:p w14:paraId="7F0F58C5" w14:textId="4B146259" w:rsidR="00E009D8" w:rsidRPr="00C05101" w:rsidRDefault="00E009D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58326D"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identifice, să evalueze și să gestioneze conflictele de interese în ceea ce privește </w:t>
      </w:r>
      <w:r w:rsidR="00372DD1" w:rsidRPr="00C05101">
        <w:rPr>
          <w:rFonts w:ascii="PermianSerifTypeface" w:hAnsi="PermianSerifTypeface"/>
          <w:lang w:val="ro-RO"/>
        </w:rPr>
        <w:t>contracte</w:t>
      </w:r>
      <w:r w:rsidRPr="00C05101">
        <w:rPr>
          <w:rFonts w:ascii="PermianSerifTypeface" w:hAnsi="PermianSerifTypeface"/>
          <w:lang w:val="ro-RO"/>
        </w:rPr>
        <w:t>le lor de externalizare.</w:t>
      </w:r>
    </w:p>
    <w:p w14:paraId="0ACD88C9" w14:textId="19E20BD9" w:rsidR="00E009D8" w:rsidRPr="001B0E5B" w:rsidRDefault="00E009D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bookmarkStart w:id="24" w:name="_Ref131166652"/>
      <w:r w:rsidRPr="00C05101">
        <w:rPr>
          <w:rFonts w:ascii="PermianSerifTypeface" w:hAnsi="PermianSerifTypeface"/>
          <w:lang w:val="ro-RO"/>
        </w:rPr>
        <w:t xml:space="preserve">În cazul în care externalizarea creează conflicte de interese semnificative, inclusiv între entități din cadrul aceluiași grup sau din cadrul aceluiași sistem instituțional de protecție, </w:t>
      </w:r>
      <w:r w:rsidR="0058326D"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w:t>
      </w:r>
      <w:r w:rsidRPr="001B0E5B">
        <w:rPr>
          <w:rFonts w:ascii="PermianSerifTypeface" w:hAnsi="PermianSerifTypeface"/>
          <w:lang w:val="ro-RO"/>
        </w:rPr>
        <w:t>să ia măsuri adecvate pentru a gestiona conflictele de interese respective.</w:t>
      </w:r>
      <w:bookmarkEnd w:id="24"/>
    </w:p>
    <w:p w14:paraId="0A054D61" w14:textId="4C175DA5" w:rsidR="00E009D8" w:rsidRPr="00C05101" w:rsidRDefault="00E009D8"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În cazul în care funcțiile sunt furnizate de un furnizor care face parte dintr-un grup sau care este deținut</w:t>
      </w:r>
      <w:r w:rsidR="0058326D" w:rsidRPr="00C05101">
        <w:rPr>
          <w:rFonts w:ascii="PermianSerifTypeface" w:hAnsi="PermianSerifTypeface"/>
          <w:lang w:val="ro-RO"/>
        </w:rPr>
        <w:t xml:space="preserve"> de</w:t>
      </w:r>
      <w:r w:rsidRPr="00C05101">
        <w:rPr>
          <w:rFonts w:ascii="PermianSerifTypeface" w:hAnsi="PermianSerifTypeface"/>
          <w:lang w:val="ro-RO"/>
        </w:rPr>
        <w:t xml:space="preserve"> </w:t>
      </w:r>
      <w:r w:rsidR="0058326D"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de grup, condițiile, inclusiv condițiile financiare pentru serviciul </w:t>
      </w:r>
      <w:proofErr w:type="spellStart"/>
      <w:r w:rsidRPr="00C05101">
        <w:rPr>
          <w:rFonts w:ascii="PermianSerifTypeface" w:hAnsi="PermianSerifTypeface"/>
          <w:lang w:val="ro-RO"/>
        </w:rPr>
        <w:t>externalizat</w:t>
      </w:r>
      <w:proofErr w:type="spellEnd"/>
      <w:r w:rsidRPr="00C05101">
        <w:rPr>
          <w:rFonts w:ascii="PermianSerifTypeface" w:hAnsi="PermianSerifTypeface"/>
          <w:lang w:val="ro-RO"/>
        </w:rPr>
        <w:t xml:space="preserve"> trebuie stabilite în condiții obiective. Cu toate acestea, la stabilirea prețurilor pentru servicii, ar putea fi luate în considerare </w:t>
      </w:r>
      <w:proofErr w:type="spellStart"/>
      <w:r w:rsidRPr="00C05101">
        <w:rPr>
          <w:rFonts w:ascii="PermianSerifTypeface" w:hAnsi="PermianSerifTypeface"/>
          <w:lang w:val="ro-RO"/>
        </w:rPr>
        <w:t>sinergiile</w:t>
      </w:r>
      <w:proofErr w:type="spellEnd"/>
      <w:r w:rsidRPr="00C05101">
        <w:rPr>
          <w:rFonts w:ascii="PermianSerifTypeface" w:hAnsi="PermianSerifTypeface"/>
          <w:lang w:val="ro-RO"/>
        </w:rPr>
        <w:t xml:space="preserve"> care rezultă din furnizarea acelorași servicii sau a unor servicii similare mai multor instituții din cadrul unui grup, atât timp cât furnizorul de servicii rămâne viabil în mod autonom; în cadrul unui grup, acest lucru nu trebuie să fie afectat de incapacitatea altei entități din grup.</w:t>
      </w:r>
    </w:p>
    <w:p w14:paraId="7897F8E8" w14:textId="77777777" w:rsidR="001812BB" w:rsidRDefault="001812BB" w:rsidP="0003517C">
      <w:pPr>
        <w:tabs>
          <w:tab w:val="left" w:pos="284"/>
          <w:tab w:val="left" w:pos="426"/>
        </w:tabs>
        <w:spacing w:after="120" w:line="240" w:lineRule="auto"/>
        <w:jc w:val="center"/>
        <w:rPr>
          <w:rFonts w:ascii="PermianSerifTypeface" w:hAnsi="PermianSerifTypeface"/>
          <w:b/>
          <w:lang w:val="ro-RO"/>
        </w:rPr>
      </w:pPr>
    </w:p>
    <w:p w14:paraId="6941936A" w14:textId="77777777" w:rsidR="001812BB" w:rsidRDefault="001812BB" w:rsidP="0003517C">
      <w:pPr>
        <w:tabs>
          <w:tab w:val="left" w:pos="284"/>
          <w:tab w:val="left" w:pos="426"/>
        </w:tabs>
        <w:spacing w:after="120" w:line="240" w:lineRule="auto"/>
        <w:jc w:val="center"/>
        <w:rPr>
          <w:rFonts w:ascii="PermianSerifTypeface" w:hAnsi="PermianSerifTypeface"/>
          <w:b/>
          <w:lang w:val="ro-RO"/>
        </w:rPr>
      </w:pPr>
    </w:p>
    <w:p w14:paraId="12F3455B" w14:textId="07A1E7AD" w:rsidR="00194E9A" w:rsidRPr="00C05101" w:rsidRDefault="00194E9A"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lastRenderedPageBreak/>
        <w:t xml:space="preserve">Capitolul </w:t>
      </w:r>
      <w:r w:rsidR="000C78F3" w:rsidRPr="00C05101">
        <w:rPr>
          <w:rFonts w:ascii="PermianSerifTypeface" w:hAnsi="PermianSerifTypeface"/>
          <w:b/>
          <w:lang w:val="ro-RO"/>
        </w:rPr>
        <w:t>VI</w:t>
      </w:r>
      <w:r w:rsidR="00007813">
        <w:rPr>
          <w:rFonts w:ascii="PermianSerifTypeface" w:hAnsi="PermianSerifTypeface"/>
          <w:b/>
          <w:lang w:val="ro-RO"/>
        </w:rPr>
        <w:t>I</w:t>
      </w:r>
      <w:r w:rsidR="00357982" w:rsidRPr="00C05101">
        <w:rPr>
          <w:rFonts w:ascii="PermianSerifTypeface" w:hAnsi="PermianSerifTypeface"/>
          <w:b/>
          <w:lang w:val="ro-RO"/>
        </w:rPr>
        <w:t>I</w:t>
      </w:r>
    </w:p>
    <w:p w14:paraId="0001BE03" w14:textId="6A0D4356" w:rsidR="00194E9A" w:rsidRPr="00C05101" w:rsidRDefault="00194E9A"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 xml:space="preserve">SUPRAVEGHEREA FURNIZORULUI DE SERVICII, STRATEGII DE IEȘIRE </w:t>
      </w:r>
    </w:p>
    <w:p w14:paraId="26516811" w14:textId="77777777" w:rsidR="00194E9A" w:rsidRPr="00C05101" w:rsidRDefault="00194E9A"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Secțiunea 1</w:t>
      </w:r>
    </w:p>
    <w:p w14:paraId="1350910C" w14:textId="25F35B8A" w:rsidR="00706CEB" w:rsidRPr="00C05101" w:rsidRDefault="00706CEB"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Supravegherea funcțiilor externalizate</w:t>
      </w:r>
      <w:r w:rsidR="000E4AAE" w:rsidRPr="00C05101">
        <w:rPr>
          <w:rFonts w:ascii="PermianSerifTypeface" w:hAnsi="PermianSerifTypeface"/>
          <w:b/>
          <w:lang w:val="ro-RO"/>
        </w:rPr>
        <w:t xml:space="preserve"> de către </w:t>
      </w:r>
      <w:r w:rsidR="0058326D" w:rsidRPr="00C05101">
        <w:rPr>
          <w:rFonts w:ascii="PermianSerifTypeface" w:hAnsi="PermianSerifTypeface"/>
          <w:b/>
          <w:lang w:val="ro-RO"/>
        </w:rPr>
        <w:t xml:space="preserve">prestatorul de servicii de plată </w:t>
      </w:r>
      <w:r w:rsidR="000E4AAE" w:rsidRPr="00C05101">
        <w:rPr>
          <w:rFonts w:ascii="PermianSerifTypeface" w:hAnsi="PermianSerifTypeface"/>
          <w:b/>
          <w:lang w:val="ro-RO"/>
        </w:rPr>
        <w:t>nebancar</w:t>
      </w:r>
    </w:p>
    <w:p w14:paraId="149F9EBA" w14:textId="259957E9" w:rsidR="00706CEB" w:rsidRPr="00C05101" w:rsidRDefault="00706CEB"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58326D"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trebuie să monitorizeze permanent performanța furnizorilor de servicii în ceea ce privește toate </w:t>
      </w:r>
      <w:r w:rsidR="004C3183" w:rsidRPr="00C05101">
        <w:rPr>
          <w:rFonts w:ascii="PermianSerifTypeface" w:hAnsi="PermianSerifTypeface"/>
          <w:lang w:val="ro-RO"/>
        </w:rPr>
        <w:t>contracte</w:t>
      </w:r>
      <w:r w:rsidRPr="00C05101">
        <w:rPr>
          <w:rFonts w:ascii="PermianSerifTypeface" w:hAnsi="PermianSerifTypeface"/>
          <w:lang w:val="ro-RO"/>
        </w:rPr>
        <w:t xml:space="preserve">le de externalizare, pe baza unei abordări bazate pe riscuri și cu accent principal pe externalizarea funcțiilor </w:t>
      </w:r>
      <w:r w:rsidR="006066F9" w:rsidRPr="00C05101">
        <w:rPr>
          <w:rFonts w:ascii="PermianSerifTypeface" w:hAnsi="PermianSerifTypeface"/>
          <w:lang w:val="ro-RO"/>
        </w:rPr>
        <w:t>semnificative</w:t>
      </w:r>
      <w:r w:rsidRPr="00C05101">
        <w:rPr>
          <w:rFonts w:ascii="PermianSerifTypeface" w:hAnsi="PermianSerifTypeface"/>
          <w:lang w:val="ro-RO"/>
        </w:rPr>
        <w:t xml:space="preserve">, inclusiv asigurarea disponibilității, integrității și securității datelor și informațiilor. În cazul în care riscul, natura sau amploarea unei funcții externalizate s-a modificat semnificativ, </w:t>
      </w:r>
      <w:r w:rsidR="0058326D"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să reevalueze caracterul </w:t>
      </w:r>
      <w:r w:rsidR="008525FD" w:rsidRPr="00C05101">
        <w:rPr>
          <w:rFonts w:ascii="PermianSerifTypeface" w:hAnsi="PermianSerifTypeface"/>
          <w:lang w:val="ro-RO"/>
        </w:rPr>
        <w:t>semnificativ al</w:t>
      </w:r>
      <w:r w:rsidRPr="00C05101">
        <w:rPr>
          <w:rFonts w:ascii="PermianSerifTypeface" w:hAnsi="PermianSerifTypeface"/>
          <w:lang w:val="ro-RO"/>
        </w:rPr>
        <w:t xml:space="preserve"> funcției respective în conformitate cu</w:t>
      </w:r>
      <w:r w:rsidR="00C62445" w:rsidRPr="00C05101">
        <w:rPr>
          <w:rFonts w:ascii="PermianSerifTypeface" w:hAnsi="PermianSerifTypeface"/>
          <w:lang w:val="ro-RO"/>
        </w:rPr>
        <w:t xml:space="preserve"> </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e</w:t>
      </w:r>
      <w:r w:rsidR="00B96F09">
        <w:rPr>
          <w:rFonts w:ascii="PermianSerifTypeface" w:hAnsi="PermianSerifTypeface"/>
          <w:lang w:val="ro-RO"/>
        </w:rPr>
        <w:t xml:space="preserve"> </w:t>
      </w:r>
      <w:r w:rsidR="00794616" w:rsidRPr="001B0E5B">
        <w:rPr>
          <w:rFonts w:ascii="PermianSerifTypeface" w:hAnsi="PermianSerifTypeface"/>
          <w:lang w:val="ro-RO"/>
        </w:rPr>
        <w:fldChar w:fldCharType="begin"/>
      </w:r>
      <w:r w:rsidR="00794616" w:rsidRPr="001B0E5B">
        <w:rPr>
          <w:rFonts w:ascii="PermianSerifTypeface" w:hAnsi="PermianSerifTypeface"/>
          <w:lang w:val="ro-RO"/>
        </w:rPr>
        <w:instrText xml:space="preserve"> REF _Ref123202122 \r \h </w:instrText>
      </w:r>
      <w:r w:rsidR="00C05101">
        <w:rPr>
          <w:rFonts w:ascii="PermianSerifTypeface" w:hAnsi="PermianSerifTypeface"/>
          <w:lang w:val="ro-RO"/>
        </w:rPr>
        <w:instrText xml:space="preserve"> \* MERGEFORMAT </w:instrText>
      </w:r>
      <w:r w:rsidR="00794616" w:rsidRPr="001B0E5B">
        <w:rPr>
          <w:rFonts w:ascii="PermianSerifTypeface" w:hAnsi="PermianSerifTypeface"/>
          <w:lang w:val="ro-RO"/>
        </w:rPr>
      </w:r>
      <w:r w:rsidR="00794616" w:rsidRPr="001B0E5B">
        <w:rPr>
          <w:rFonts w:ascii="PermianSerifTypeface" w:hAnsi="PermianSerifTypeface"/>
          <w:lang w:val="ro-RO"/>
        </w:rPr>
        <w:fldChar w:fldCharType="separate"/>
      </w:r>
      <w:r w:rsidR="001F5BE6">
        <w:rPr>
          <w:rFonts w:ascii="PermianSerifTypeface" w:hAnsi="PermianSerifTypeface"/>
          <w:lang w:val="ro-RO"/>
        </w:rPr>
        <w:t>8</w:t>
      </w:r>
      <w:r w:rsidR="00794616" w:rsidRPr="001B0E5B">
        <w:rPr>
          <w:rFonts w:ascii="PermianSerifTypeface" w:hAnsi="PermianSerifTypeface"/>
          <w:lang w:val="ro-RO"/>
        </w:rPr>
        <w:fldChar w:fldCharType="end"/>
      </w:r>
      <w:r w:rsidR="00F74613" w:rsidRPr="001B0E5B">
        <w:rPr>
          <w:rFonts w:ascii="PermianSerifTypeface" w:hAnsi="PermianSerifTypeface"/>
          <w:lang w:val="ro-RO"/>
        </w:rPr>
        <w:t xml:space="preserve"> și </w:t>
      </w:r>
      <w:r w:rsidR="00794616" w:rsidRPr="001B0E5B">
        <w:rPr>
          <w:rFonts w:ascii="PermianSerifTypeface" w:hAnsi="PermianSerifTypeface"/>
          <w:lang w:val="ro-RO"/>
        </w:rPr>
        <w:fldChar w:fldCharType="begin"/>
      </w:r>
      <w:r w:rsidR="00794616" w:rsidRPr="001B0E5B">
        <w:rPr>
          <w:rFonts w:ascii="PermianSerifTypeface" w:hAnsi="PermianSerifTypeface"/>
          <w:lang w:val="ro-RO"/>
        </w:rPr>
        <w:instrText xml:space="preserve"> REF _Ref123205793 \r \h </w:instrText>
      </w:r>
      <w:r w:rsidR="00C05101">
        <w:rPr>
          <w:rFonts w:ascii="PermianSerifTypeface" w:hAnsi="PermianSerifTypeface"/>
          <w:lang w:val="ro-RO"/>
        </w:rPr>
        <w:instrText xml:space="preserve"> \* MERGEFORMAT </w:instrText>
      </w:r>
      <w:r w:rsidR="00794616" w:rsidRPr="001B0E5B">
        <w:rPr>
          <w:rFonts w:ascii="PermianSerifTypeface" w:hAnsi="PermianSerifTypeface"/>
          <w:lang w:val="ro-RO"/>
        </w:rPr>
      </w:r>
      <w:r w:rsidR="00794616" w:rsidRPr="001B0E5B">
        <w:rPr>
          <w:rFonts w:ascii="PermianSerifTypeface" w:hAnsi="PermianSerifTypeface"/>
          <w:lang w:val="ro-RO"/>
        </w:rPr>
        <w:fldChar w:fldCharType="separate"/>
      </w:r>
      <w:r w:rsidR="001F5BE6">
        <w:rPr>
          <w:rFonts w:ascii="PermianSerifTypeface" w:hAnsi="PermianSerifTypeface"/>
          <w:lang w:val="ro-RO"/>
        </w:rPr>
        <w:t>18</w:t>
      </w:r>
      <w:r w:rsidR="00794616" w:rsidRPr="001B0E5B">
        <w:rPr>
          <w:rFonts w:ascii="PermianSerifTypeface" w:hAnsi="PermianSerifTypeface"/>
          <w:lang w:val="ro-RO"/>
        </w:rPr>
        <w:fldChar w:fldCharType="end"/>
      </w:r>
      <w:r w:rsidRPr="00C05101">
        <w:rPr>
          <w:rFonts w:ascii="PermianSerifTypeface" w:hAnsi="PermianSerifTypeface"/>
          <w:lang w:val="ro-RO"/>
        </w:rPr>
        <w:t>.</w:t>
      </w:r>
    </w:p>
    <w:p w14:paraId="429EF0E6" w14:textId="56ACD12F" w:rsidR="00706CEB" w:rsidRPr="00C05101" w:rsidRDefault="00706CEB"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58326D" w:rsidRPr="00C05101">
        <w:rPr>
          <w:rFonts w:ascii="PermianSerifTypeface" w:hAnsi="PermianSerifTypeface"/>
          <w:lang w:val="ro-RO"/>
        </w:rPr>
        <w:t>restatorul de servicii de plată</w:t>
      </w:r>
      <w:r w:rsidRPr="00C05101">
        <w:rPr>
          <w:rFonts w:ascii="PermianSerifTypeface" w:hAnsi="PermianSerifTypeface"/>
          <w:lang w:val="ro-RO"/>
        </w:rPr>
        <w:t xml:space="preserve"> nebancar trebuie să dea dovadă de competența, precauția și diligența necesar</w:t>
      </w:r>
      <w:r w:rsidR="00452983" w:rsidRPr="00C05101">
        <w:rPr>
          <w:rFonts w:ascii="PermianSerifTypeface" w:hAnsi="PermianSerifTypeface"/>
          <w:lang w:val="ro-RO"/>
        </w:rPr>
        <w:t>ă</w:t>
      </w:r>
      <w:r w:rsidRPr="00C05101">
        <w:rPr>
          <w:rFonts w:ascii="PermianSerifTypeface" w:hAnsi="PermianSerifTypeface"/>
          <w:lang w:val="ro-RO"/>
        </w:rPr>
        <w:t xml:space="preserve"> atunci când monitorizează și gestionează </w:t>
      </w:r>
      <w:r w:rsidR="0047502C" w:rsidRPr="00C05101">
        <w:rPr>
          <w:rFonts w:ascii="PermianSerifTypeface" w:hAnsi="PermianSerifTypeface"/>
          <w:lang w:val="ro-RO"/>
        </w:rPr>
        <w:t>contracte</w:t>
      </w:r>
      <w:r w:rsidRPr="00C05101">
        <w:rPr>
          <w:rFonts w:ascii="PermianSerifTypeface" w:hAnsi="PermianSerifTypeface"/>
          <w:lang w:val="ro-RO"/>
        </w:rPr>
        <w:t>le de externalizare.</w:t>
      </w:r>
    </w:p>
    <w:p w14:paraId="21D63FA9" w14:textId="64792212" w:rsidR="00706CEB" w:rsidRPr="00C05101" w:rsidRDefault="00706CEB"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58326D"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să-și monitorizeze și să-și administreze riscurile interne de concentrare cauzate de </w:t>
      </w:r>
      <w:r w:rsidR="007C2B85" w:rsidRPr="00C05101">
        <w:rPr>
          <w:rFonts w:ascii="PermianSerifTypeface" w:hAnsi="PermianSerifTypeface"/>
          <w:lang w:val="ro-RO"/>
        </w:rPr>
        <w:t>contracte</w:t>
      </w:r>
      <w:r w:rsidRPr="00C05101">
        <w:rPr>
          <w:rFonts w:ascii="PermianSerifTypeface" w:hAnsi="PermianSerifTypeface"/>
          <w:lang w:val="ro-RO"/>
        </w:rPr>
        <w:t xml:space="preserve">le de externalizare, luând în considerare </w:t>
      </w:r>
      <w:r w:rsidR="00C62445" w:rsidRPr="00C05101">
        <w:rPr>
          <w:rFonts w:ascii="PermianSerifTypeface" w:hAnsi="PermianSerifTypeface"/>
          <w:lang w:val="ro-RO"/>
        </w:rPr>
        <w:t>prevederile Capitolului V</w:t>
      </w:r>
      <w:r w:rsidR="001F5BE6">
        <w:rPr>
          <w:rFonts w:ascii="PermianSerifTypeface" w:hAnsi="PermianSerifTypeface"/>
          <w:lang w:val="ro-RO"/>
        </w:rPr>
        <w:t>I</w:t>
      </w:r>
      <w:r w:rsidR="00C62445" w:rsidRPr="00C05101">
        <w:rPr>
          <w:rFonts w:ascii="PermianSerifTypeface" w:hAnsi="PermianSerifTypeface"/>
          <w:lang w:val="ro-RO"/>
        </w:rPr>
        <w:t>I Secțiunea 1</w:t>
      </w:r>
      <w:r w:rsidRPr="00C05101">
        <w:rPr>
          <w:rFonts w:ascii="PermianSerifTypeface" w:hAnsi="PermianSerifTypeface"/>
          <w:lang w:val="ro-RO"/>
        </w:rPr>
        <w:t>.</w:t>
      </w:r>
    </w:p>
    <w:p w14:paraId="0832CDEB" w14:textId="672A23A9" w:rsidR="00706CEB" w:rsidRPr="00C05101" w:rsidRDefault="00706CEB"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58326D" w:rsidRPr="00C05101">
        <w:rPr>
          <w:rFonts w:ascii="PermianSerifTypeface" w:hAnsi="PermianSerifTypeface"/>
          <w:lang w:val="ro-RO"/>
        </w:rPr>
        <w:t xml:space="preserve">restatorii de servicii de plată </w:t>
      </w:r>
      <w:r w:rsidRPr="00C05101">
        <w:rPr>
          <w:rFonts w:ascii="PermianSerifTypeface" w:hAnsi="PermianSerifTypeface"/>
          <w:lang w:val="ro-RO"/>
        </w:rPr>
        <w:t xml:space="preserve">nebancari trebuie să se asigure permanent că </w:t>
      </w:r>
      <w:r w:rsidR="00BB27D1" w:rsidRPr="00C05101">
        <w:rPr>
          <w:rFonts w:ascii="PermianSerifTypeface" w:hAnsi="PermianSerifTypeface"/>
          <w:lang w:val="ro-RO"/>
        </w:rPr>
        <w:t>contracte</w:t>
      </w:r>
      <w:r w:rsidRPr="00C05101">
        <w:rPr>
          <w:rFonts w:ascii="PermianSerifTypeface" w:hAnsi="PermianSerifTypeface"/>
          <w:lang w:val="ro-RO"/>
        </w:rPr>
        <w:t xml:space="preserve">le de externalizare, cu accent principal pe funcțiile </w:t>
      </w:r>
      <w:r w:rsidR="00511D4C" w:rsidRPr="00C05101">
        <w:rPr>
          <w:rFonts w:ascii="PermianSerifTypeface" w:hAnsi="PermianSerifTypeface"/>
          <w:lang w:val="ro-RO"/>
        </w:rPr>
        <w:t>semnificative</w:t>
      </w:r>
      <w:r w:rsidRPr="00C05101">
        <w:rPr>
          <w:rFonts w:ascii="PermianSerifTypeface" w:hAnsi="PermianSerifTypeface"/>
          <w:lang w:val="ro-RO"/>
        </w:rPr>
        <w:t xml:space="preserve"> externalizate, îndeplinesc standardele corespunzătoare de performanță și de calitate, în conformitate cu politicile lor, prin: </w:t>
      </w:r>
    </w:p>
    <w:p w14:paraId="20126858" w14:textId="6766E6EC" w:rsidR="00706CEB" w:rsidRPr="00C05101" w:rsidRDefault="00706CEB" w:rsidP="0003517C">
      <w:pPr>
        <w:tabs>
          <w:tab w:val="left" w:pos="284"/>
          <w:tab w:val="left" w:pos="426"/>
          <w:tab w:val="left" w:pos="1134"/>
          <w:tab w:val="left" w:pos="1276"/>
          <w:tab w:val="left" w:pos="1418"/>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asigurarea primirii </w:t>
      </w:r>
      <w:r w:rsidR="00D65839" w:rsidRPr="00C05101">
        <w:rPr>
          <w:rFonts w:ascii="PermianSerifTypeface" w:hAnsi="PermianSerifTypeface"/>
          <w:lang w:val="ro-RO"/>
        </w:rPr>
        <w:t xml:space="preserve">periodice </w:t>
      </w:r>
      <w:r w:rsidRPr="00C05101">
        <w:rPr>
          <w:rFonts w:ascii="PermianSerifTypeface" w:hAnsi="PermianSerifTypeface"/>
          <w:lang w:val="ro-RO"/>
        </w:rPr>
        <w:t>de rapoarte adecvate de la furnizorii de servicii;</w:t>
      </w:r>
    </w:p>
    <w:p w14:paraId="7D39C5BE" w14:textId="17B1B462" w:rsidR="00706CEB" w:rsidRPr="00C05101" w:rsidRDefault="00706CEB" w:rsidP="0003517C">
      <w:pPr>
        <w:tabs>
          <w:tab w:val="left" w:pos="284"/>
          <w:tab w:val="left" w:pos="426"/>
          <w:tab w:val="left" w:pos="1134"/>
          <w:tab w:val="left" w:pos="1276"/>
          <w:tab w:val="left" w:pos="1418"/>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evaluarea performanței furnizorilor de servicii care utilizează instrumente precum indicatori-cheie de performanță, indicatori de control-cheie, rapoarte privind livrarea serviciilor, </w:t>
      </w:r>
      <w:proofErr w:type="spellStart"/>
      <w:r w:rsidRPr="00C05101">
        <w:rPr>
          <w:rFonts w:ascii="PermianSerifTypeface" w:hAnsi="PermianSerifTypeface"/>
          <w:lang w:val="ro-RO"/>
        </w:rPr>
        <w:t>autocertificare</w:t>
      </w:r>
      <w:proofErr w:type="spellEnd"/>
      <w:r w:rsidRPr="00C05101">
        <w:rPr>
          <w:rFonts w:ascii="PermianSerifTypeface" w:hAnsi="PermianSerifTypeface"/>
          <w:lang w:val="ro-RO"/>
        </w:rPr>
        <w:t xml:space="preserve"> și evaluări independente; </w:t>
      </w:r>
    </w:p>
    <w:p w14:paraId="7A401A03" w14:textId="6C71D92D" w:rsidR="00706CEB" w:rsidRPr="00C05101" w:rsidRDefault="00706CEB" w:rsidP="0003517C">
      <w:pPr>
        <w:tabs>
          <w:tab w:val="left" w:pos="284"/>
          <w:tab w:val="left" w:pos="426"/>
          <w:tab w:val="left" w:pos="1134"/>
          <w:tab w:val="left" w:pos="1276"/>
          <w:tab w:val="left" w:pos="1418"/>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3) examinarea tuturor celorlalte informații relevante primite din partea furnizorului de servicii, inclusiv a rapoartelor privind măsurile de asigurare și testare a continuității activității.</w:t>
      </w:r>
    </w:p>
    <w:p w14:paraId="66A571E8" w14:textId="56A6E5F5" w:rsidR="00706CEB" w:rsidRPr="00C05101" w:rsidRDefault="00706CEB"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58326D"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analizeze toate indiciile potrivit cărora furnizorii de servicii sunt susceptibili să nu execute funcția </w:t>
      </w:r>
      <w:r w:rsidR="00F35325" w:rsidRPr="00C05101">
        <w:rPr>
          <w:rFonts w:ascii="PermianSerifTypeface" w:hAnsi="PermianSerifTypeface"/>
          <w:lang w:val="ro-RO"/>
        </w:rPr>
        <w:t>semnificativă</w:t>
      </w:r>
      <w:r w:rsidRPr="00C05101">
        <w:rPr>
          <w:rFonts w:ascii="PermianSerifTypeface" w:hAnsi="PermianSerifTypeface"/>
          <w:lang w:val="ro-RO"/>
        </w:rPr>
        <w:t xml:space="preserve"> </w:t>
      </w:r>
      <w:proofErr w:type="spellStart"/>
      <w:r w:rsidRPr="00C05101">
        <w:rPr>
          <w:rFonts w:ascii="PermianSerifTypeface" w:hAnsi="PermianSerifTypeface"/>
          <w:lang w:val="ro-RO"/>
        </w:rPr>
        <w:t>externalizată</w:t>
      </w:r>
      <w:proofErr w:type="spellEnd"/>
      <w:r w:rsidRPr="00C05101">
        <w:rPr>
          <w:rFonts w:ascii="PermianSerifTypeface" w:hAnsi="PermianSerifTypeface"/>
          <w:lang w:val="ro-RO"/>
        </w:rPr>
        <w:t xml:space="preserve"> în mod eficace sau în conformitate cu legile și cu cerințele aplicabile ce decurg din reglementare. Dacă sunt identificate deficiențe, </w:t>
      </w:r>
      <w:r w:rsidR="00BF2DA9" w:rsidRPr="00C05101">
        <w:rPr>
          <w:rFonts w:ascii="PermianSerifTypeface" w:hAnsi="PermianSerifTypeface"/>
          <w:lang w:val="ro-RO"/>
        </w:rPr>
        <w:t xml:space="preserve">prestatorii de servicii de plată </w:t>
      </w:r>
      <w:r w:rsidRPr="00C05101">
        <w:rPr>
          <w:rFonts w:ascii="PermianSerifTypeface" w:hAnsi="PermianSerifTypeface"/>
          <w:lang w:val="ro-RO"/>
        </w:rPr>
        <w:t xml:space="preserve">nebancari trebuie să ia măsuri corective sau de remediere corespunzătoare. Astfel de măsuri pot include încetarea </w:t>
      </w:r>
      <w:r w:rsidR="00BB27D1" w:rsidRPr="00C05101">
        <w:rPr>
          <w:rFonts w:ascii="PermianSerifTypeface" w:hAnsi="PermianSerifTypeface"/>
          <w:lang w:val="ro-RO"/>
        </w:rPr>
        <w:t>contract</w:t>
      </w:r>
      <w:r w:rsidRPr="00C05101">
        <w:rPr>
          <w:rFonts w:ascii="PermianSerifTypeface" w:hAnsi="PermianSerifTypeface"/>
          <w:lang w:val="ro-RO"/>
        </w:rPr>
        <w:t>ului de externalizare, cu efect imediat, dacă este necesar.</w:t>
      </w:r>
    </w:p>
    <w:p w14:paraId="16BFD42E" w14:textId="77777777" w:rsidR="00194E9A" w:rsidRPr="00C05101" w:rsidRDefault="00194E9A"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Secțiunea 2</w:t>
      </w:r>
    </w:p>
    <w:p w14:paraId="11FEDF34" w14:textId="3AFCFE98" w:rsidR="00706CEB" w:rsidRPr="00C05101" w:rsidRDefault="00706CEB" w:rsidP="0003517C">
      <w:pPr>
        <w:tabs>
          <w:tab w:val="left" w:pos="284"/>
          <w:tab w:val="left" w:pos="426"/>
        </w:tabs>
        <w:spacing w:after="120" w:line="240" w:lineRule="auto"/>
        <w:jc w:val="center"/>
        <w:rPr>
          <w:rFonts w:ascii="PermianSerifTypeface" w:hAnsi="PermianSerifTypeface"/>
          <w:b/>
          <w:lang w:val="ro-RO"/>
        </w:rPr>
      </w:pPr>
      <w:r w:rsidRPr="00C05101">
        <w:rPr>
          <w:rFonts w:ascii="PermianSerifTypeface" w:hAnsi="PermianSerifTypeface"/>
          <w:b/>
          <w:lang w:val="ro-RO"/>
        </w:rPr>
        <w:t>Strategiile de ieșire</w:t>
      </w:r>
    </w:p>
    <w:p w14:paraId="0DE65682" w14:textId="6083AD74" w:rsidR="00706CEB" w:rsidRPr="00C05101" w:rsidRDefault="00706CEB"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Atunci când </w:t>
      </w:r>
      <w:proofErr w:type="spellStart"/>
      <w:r w:rsidRPr="00C05101">
        <w:rPr>
          <w:rFonts w:ascii="PermianSerifTypeface" w:hAnsi="PermianSerifTypeface"/>
          <w:lang w:val="ro-RO"/>
        </w:rPr>
        <w:t>externalizează</w:t>
      </w:r>
      <w:proofErr w:type="spellEnd"/>
      <w:r w:rsidRPr="00C05101">
        <w:rPr>
          <w:rFonts w:ascii="PermianSerifTypeface" w:hAnsi="PermianSerifTypeface"/>
          <w:lang w:val="ro-RO"/>
        </w:rPr>
        <w:t xml:space="preserve"> funcții</w:t>
      </w:r>
      <w:r w:rsidR="00F35325" w:rsidRPr="00C05101">
        <w:rPr>
          <w:rFonts w:ascii="PermianSerifTypeface" w:hAnsi="PermianSerifTypeface"/>
          <w:lang w:val="ro-RO"/>
        </w:rPr>
        <w:t xml:space="preserve"> semnificative</w:t>
      </w:r>
      <w:r w:rsidRPr="00C05101">
        <w:rPr>
          <w:rFonts w:ascii="PermianSerifTypeface" w:hAnsi="PermianSerifTypeface"/>
          <w:lang w:val="ro-RO"/>
        </w:rPr>
        <w:t xml:space="preserve">, </w:t>
      </w:r>
      <w:r w:rsidR="00BF2DA9" w:rsidRPr="00C05101">
        <w:rPr>
          <w:rFonts w:ascii="PermianSerifTypeface" w:hAnsi="PermianSerifTypeface"/>
          <w:lang w:val="ro-RO"/>
        </w:rPr>
        <w:t xml:space="preserve">prestatorii de servicii de plată </w:t>
      </w:r>
      <w:r w:rsidRPr="00C05101">
        <w:rPr>
          <w:rFonts w:ascii="PermianSerifTypeface" w:hAnsi="PermianSerifTypeface"/>
          <w:lang w:val="ro-RO"/>
        </w:rPr>
        <w:t>nebancari trebuie să aibă o strategie de ieșire documentată, conformă cu politica lor de externalizare și cu planurile lor de asigurare a continuității activității, luând în considerare cel puțin următoarele posibilități:</w:t>
      </w:r>
    </w:p>
    <w:p w14:paraId="58917D8F" w14:textId="72758F77" w:rsidR="00706CEB" w:rsidRPr="00C05101" w:rsidRDefault="00706CEB" w:rsidP="0003517C">
      <w:pPr>
        <w:tabs>
          <w:tab w:val="left" w:pos="284"/>
          <w:tab w:val="left" w:pos="426"/>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încetarea </w:t>
      </w:r>
      <w:r w:rsidR="00BB27D1" w:rsidRPr="00C05101">
        <w:rPr>
          <w:rFonts w:ascii="PermianSerifTypeface" w:hAnsi="PermianSerifTypeface"/>
          <w:lang w:val="ro-RO"/>
        </w:rPr>
        <w:t>contracte</w:t>
      </w:r>
      <w:r w:rsidRPr="00C05101">
        <w:rPr>
          <w:rFonts w:ascii="PermianSerifTypeface" w:hAnsi="PermianSerifTypeface"/>
          <w:lang w:val="ro-RO"/>
        </w:rPr>
        <w:t xml:space="preserve">lor de externalizare; </w:t>
      </w:r>
    </w:p>
    <w:p w14:paraId="608AC9F6" w14:textId="77777777" w:rsidR="00706CEB" w:rsidRPr="00C05101" w:rsidRDefault="00706CEB" w:rsidP="0003517C">
      <w:pPr>
        <w:tabs>
          <w:tab w:val="left" w:pos="284"/>
          <w:tab w:val="left" w:pos="426"/>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incapacitatea furnizorului de servicii; </w:t>
      </w:r>
    </w:p>
    <w:p w14:paraId="4772DB9A" w14:textId="77777777" w:rsidR="00706CEB" w:rsidRPr="00C05101" w:rsidRDefault="00706CEB" w:rsidP="0003517C">
      <w:pPr>
        <w:tabs>
          <w:tab w:val="left" w:pos="284"/>
          <w:tab w:val="left" w:pos="426"/>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lastRenderedPageBreak/>
        <w:t xml:space="preserve">3) deteriorarea calității funcției furnizate și întreruperi efective sau potențiale ale activității cauzate de furnizarea inadecvată a funcției sau de nefurnizarea acesteia; </w:t>
      </w:r>
    </w:p>
    <w:p w14:paraId="239D8945" w14:textId="5571FA23" w:rsidR="00706CEB" w:rsidRPr="00C05101" w:rsidRDefault="00706CEB" w:rsidP="0003517C">
      <w:pPr>
        <w:tabs>
          <w:tab w:val="left" w:pos="284"/>
          <w:tab w:val="left" w:pos="426"/>
          <w:tab w:val="left" w:pos="993"/>
          <w:tab w:val="left" w:pos="1134"/>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4) riscuri semnificative care decurg din aplicarea corespunzătoare și continuă a funcției.</w:t>
      </w:r>
    </w:p>
    <w:p w14:paraId="6578F70B" w14:textId="1BDFBF8D" w:rsidR="00706CEB" w:rsidRPr="00C05101" w:rsidRDefault="00706CEB"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P</w:t>
      </w:r>
      <w:r w:rsidR="00BF2DA9" w:rsidRPr="00C05101">
        <w:rPr>
          <w:rFonts w:ascii="PermianSerifTypeface" w:hAnsi="PermianSerifTypeface"/>
          <w:lang w:val="ro-RO"/>
        </w:rPr>
        <w:t>restatorii de servicii de plată</w:t>
      </w:r>
      <w:r w:rsidRPr="00C05101">
        <w:rPr>
          <w:rFonts w:ascii="PermianSerifTypeface" w:hAnsi="PermianSerifTypeface"/>
          <w:lang w:val="ro-RO"/>
        </w:rPr>
        <w:t xml:space="preserve"> nebancari trebuie să se asigure că pot </w:t>
      </w:r>
      <w:r w:rsidR="00D65839" w:rsidRPr="00C05101">
        <w:rPr>
          <w:rFonts w:ascii="PermianSerifTypeface" w:hAnsi="PermianSerifTypeface"/>
          <w:lang w:val="ro-RO"/>
        </w:rPr>
        <w:t>ieși</w:t>
      </w:r>
      <w:r w:rsidRPr="00C05101">
        <w:rPr>
          <w:rFonts w:ascii="PermianSerifTypeface" w:hAnsi="PermianSerifTypeface"/>
          <w:lang w:val="ro-RO"/>
        </w:rPr>
        <w:t xml:space="preserve"> din </w:t>
      </w:r>
      <w:r w:rsidR="00B2381D" w:rsidRPr="00C05101">
        <w:rPr>
          <w:rFonts w:ascii="PermianSerifTypeface" w:hAnsi="PermianSerifTypeface"/>
          <w:lang w:val="ro-RO"/>
        </w:rPr>
        <w:t>contracte</w:t>
      </w:r>
      <w:r w:rsidRPr="00C05101">
        <w:rPr>
          <w:rFonts w:ascii="PermianSerifTypeface" w:hAnsi="PermianSerifTypeface"/>
          <w:lang w:val="ro-RO"/>
        </w:rPr>
        <w:t>le de externalizare fără a-și perturba nejustificat activitățile comerciale, fără a limita respectarea cerințelor ce decurg din reglementare și fără a prejudicia în niciun fel continuitatea și calitatea serviciilor lor furnizate clienților. În acest scop, ace</w:t>
      </w:r>
      <w:r w:rsidR="009D661B" w:rsidRPr="00C05101">
        <w:rPr>
          <w:rFonts w:ascii="PermianSerifTypeface" w:hAnsi="PermianSerifTypeface"/>
          <w:lang w:val="ro-RO"/>
        </w:rPr>
        <w:t>ș</w:t>
      </w:r>
      <w:r w:rsidRPr="00C05101">
        <w:rPr>
          <w:rFonts w:ascii="PermianSerifTypeface" w:hAnsi="PermianSerifTypeface"/>
          <w:lang w:val="ro-RO"/>
        </w:rPr>
        <w:t>t</w:t>
      </w:r>
      <w:r w:rsidR="00D65839" w:rsidRPr="00C05101">
        <w:rPr>
          <w:rFonts w:ascii="PermianSerifTypeface" w:hAnsi="PermianSerifTypeface"/>
          <w:lang w:val="ro-RO"/>
        </w:rPr>
        <w:t>i</w:t>
      </w:r>
      <w:r w:rsidRPr="00C05101">
        <w:rPr>
          <w:rFonts w:ascii="PermianSerifTypeface" w:hAnsi="PermianSerifTypeface"/>
          <w:lang w:val="ro-RO"/>
        </w:rPr>
        <w:t xml:space="preserve">a trebuie: </w:t>
      </w:r>
    </w:p>
    <w:p w14:paraId="6CAA5DC0" w14:textId="29824EC9" w:rsidR="00706CEB" w:rsidRPr="00C05101" w:rsidRDefault="00706CEB" w:rsidP="0003517C">
      <w:pPr>
        <w:tabs>
          <w:tab w:val="left" w:pos="284"/>
          <w:tab w:val="left" w:pos="426"/>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să elaboreze și să pună în aplicare planuri de ieșire exhaustive, documentate și, după caz, testate suficient (de exemplu, prin efectuarea unei analize a costurilor potențiale, a impactului, a resurselor și a implicațiilor temporale ale transferului unui serviciu </w:t>
      </w:r>
      <w:proofErr w:type="spellStart"/>
      <w:r w:rsidRPr="00C05101">
        <w:rPr>
          <w:rFonts w:ascii="PermianSerifTypeface" w:hAnsi="PermianSerifTypeface"/>
          <w:lang w:val="ro-RO"/>
        </w:rPr>
        <w:t>externalizat</w:t>
      </w:r>
      <w:proofErr w:type="spellEnd"/>
      <w:r w:rsidRPr="00C05101">
        <w:rPr>
          <w:rFonts w:ascii="PermianSerifTypeface" w:hAnsi="PermianSerifTypeface"/>
          <w:lang w:val="ro-RO"/>
        </w:rPr>
        <w:t xml:space="preserve"> către un furnizor alternativ);</w:t>
      </w:r>
    </w:p>
    <w:p w14:paraId="1095FF89" w14:textId="26EF14DB" w:rsidR="00706CEB" w:rsidRPr="00C05101" w:rsidRDefault="00706CEB" w:rsidP="0003517C">
      <w:pPr>
        <w:tabs>
          <w:tab w:val="left" w:pos="284"/>
          <w:tab w:val="left" w:pos="426"/>
          <w:tab w:val="left" w:pos="993"/>
          <w:tab w:val="left" w:pos="1134"/>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2) să identifice soluții alternative și să elaboreze planuri de tranziție pentru a permite </w:t>
      </w:r>
      <w:r w:rsidR="00BF2DA9"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să extragă funcțiile și datele externalizate de la furnizorul de servicii și să le transfere către furnizori alternativi sau către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sau să ia alte măsuri care să asigure furnizarea continuă a funcției sau a activității </w:t>
      </w:r>
      <w:r w:rsidR="009D661B" w:rsidRPr="00C05101">
        <w:rPr>
          <w:rFonts w:ascii="PermianSerifTypeface" w:hAnsi="PermianSerifTypeface"/>
          <w:lang w:val="ro-RO"/>
        </w:rPr>
        <w:t>semnificative</w:t>
      </w:r>
      <w:r w:rsidRPr="00C05101">
        <w:rPr>
          <w:rFonts w:ascii="PermianSerifTypeface" w:hAnsi="PermianSerifTypeface"/>
          <w:lang w:val="ro-RO"/>
        </w:rPr>
        <w:t xml:space="preserve"> într-un mod controlat și testat suficient, luând în considerare provocările care pot apărea din cauza locației datelor și aplicând măsurile necesare pentru a asigura continuitatea activității în etapa de tranziție.</w:t>
      </w:r>
    </w:p>
    <w:p w14:paraId="65F91C48" w14:textId="3CFFD70C" w:rsidR="00706CEB" w:rsidRPr="00C05101" w:rsidRDefault="00706CEB"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Atunci când elaborează strategii de ieșire,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trebuie: </w:t>
      </w:r>
    </w:p>
    <w:p w14:paraId="20BED637" w14:textId="77777777" w:rsidR="00706CEB" w:rsidRPr="00C05101" w:rsidRDefault="00706CEB" w:rsidP="0003517C">
      <w:pPr>
        <w:tabs>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1) să definească obiectivele strategiei de ieșire; </w:t>
      </w:r>
    </w:p>
    <w:p w14:paraId="542CD093" w14:textId="77777777" w:rsidR="00706CEB" w:rsidRPr="00C05101" w:rsidRDefault="00706CEB" w:rsidP="0003517C">
      <w:pPr>
        <w:tabs>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2) să efectueze o analiză a impactului economic proporțională cu riscurile aferente proceselor, serviciilor sau activităților externalizate, pentru a identifica resursele umane și financiare necesare pentru a implementa planul de ieșire, precum și timpul necesar; </w:t>
      </w:r>
    </w:p>
    <w:p w14:paraId="564A7403" w14:textId="70EF2900" w:rsidR="00706CEB" w:rsidRPr="00C05101" w:rsidRDefault="00706CEB" w:rsidP="0003517C">
      <w:pPr>
        <w:tabs>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3) să aloce roluri, responsabilități </w:t>
      </w:r>
      <w:r w:rsidR="00344268" w:rsidRPr="00C05101">
        <w:rPr>
          <w:rFonts w:ascii="PermianSerifTypeface" w:hAnsi="PermianSerifTypeface"/>
          <w:lang w:val="ro-RO"/>
        </w:rPr>
        <w:t xml:space="preserve">concrete </w:t>
      </w:r>
      <w:r w:rsidRPr="00C05101">
        <w:rPr>
          <w:rFonts w:ascii="PermianSerifTypeface" w:hAnsi="PermianSerifTypeface"/>
          <w:lang w:val="ro-RO"/>
        </w:rPr>
        <w:t xml:space="preserve">și resurse suficiente pentru a gestiona planurile de ieșire și tranziția activităților; </w:t>
      </w:r>
    </w:p>
    <w:p w14:paraId="0151846A" w14:textId="77777777" w:rsidR="00706CEB" w:rsidRPr="00C05101" w:rsidRDefault="00706CEB" w:rsidP="0003517C">
      <w:pPr>
        <w:tabs>
          <w:tab w:val="left" w:pos="993"/>
          <w:tab w:val="left" w:pos="1134"/>
        </w:tabs>
        <w:spacing w:after="0" w:line="240" w:lineRule="auto"/>
        <w:ind w:firstLine="720"/>
        <w:jc w:val="both"/>
        <w:rPr>
          <w:rFonts w:ascii="PermianSerifTypeface" w:hAnsi="PermianSerifTypeface"/>
          <w:lang w:val="ro-RO"/>
        </w:rPr>
      </w:pPr>
      <w:r w:rsidRPr="00C05101">
        <w:rPr>
          <w:rFonts w:ascii="PermianSerifTypeface" w:hAnsi="PermianSerifTypeface"/>
          <w:lang w:val="ro-RO"/>
        </w:rPr>
        <w:t xml:space="preserve">4) să definească criteriile de succes pentru tranziția funcțiilor și a datelor externalizate; </w:t>
      </w:r>
    </w:p>
    <w:p w14:paraId="113CD662" w14:textId="161CED9C" w:rsidR="00706CEB" w:rsidRPr="00C05101" w:rsidRDefault="00706CEB" w:rsidP="0003517C">
      <w:pPr>
        <w:tabs>
          <w:tab w:val="left" w:pos="993"/>
          <w:tab w:val="left" w:pos="1134"/>
        </w:tabs>
        <w:spacing w:after="120" w:line="240" w:lineRule="auto"/>
        <w:ind w:firstLine="720"/>
        <w:jc w:val="both"/>
        <w:rPr>
          <w:rFonts w:ascii="PermianSerifTypeface" w:hAnsi="PermianSerifTypeface"/>
          <w:lang w:val="ro-RO"/>
        </w:rPr>
      </w:pPr>
      <w:r w:rsidRPr="00C05101">
        <w:rPr>
          <w:rFonts w:ascii="PermianSerifTypeface" w:hAnsi="PermianSerifTypeface"/>
          <w:lang w:val="ro-RO"/>
        </w:rPr>
        <w:t xml:space="preserve">5) să definească indicatorii care trebuie utilizați pentru monitorizarea </w:t>
      </w:r>
      <w:r w:rsidR="00D24BE6" w:rsidRPr="00C05101">
        <w:rPr>
          <w:rFonts w:ascii="PermianSerifTypeface" w:hAnsi="PermianSerifTypeface"/>
          <w:lang w:val="ro-RO"/>
        </w:rPr>
        <w:t>contract</w:t>
      </w:r>
      <w:r w:rsidRPr="00C05101">
        <w:rPr>
          <w:rFonts w:ascii="PermianSerifTypeface" w:hAnsi="PermianSerifTypeface"/>
          <w:lang w:val="ro-RO"/>
        </w:rPr>
        <w:t xml:space="preserve">ului de externalizare (astfel cum este prevăzut în </w:t>
      </w:r>
      <w:r w:rsidR="00442AC6" w:rsidRPr="00C05101">
        <w:rPr>
          <w:rFonts w:ascii="PermianSerifTypeface" w:hAnsi="PermianSerifTypeface"/>
          <w:lang w:val="ro-RO"/>
        </w:rPr>
        <w:t>Capitolul V</w:t>
      </w:r>
      <w:r w:rsidR="001F5BE6">
        <w:rPr>
          <w:rFonts w:ascii="PermianSerifTypeface" w:hAnsi="PermianSerifTypeface"/>
          <w:lang w:val="ro-RO"/>
        </w:rPr>
        <w:t>I</w:t>
      </w:r>
      <w:r w:rsidR="00442AC6" w:rsidRPr="00C05101">
        <w:rPr>
          <w:rFonts w:ascii="PermianSerifTypeface" w:hAnsi="PermianSerifTypeface"/>
          <w:lang w:val="ro-RO"/>
        </w:rPr>
        <w:t>II Secțiunea 1</w:t>
      </w:r>
      <w:r w:rsidRPr="00C05101">
        <w:rPr>
          <w:rFonts w:ascii="PermianSerifTypeface" w:hAnsi="PermianSerifTypeface"/>
          <w:lang w:val="ro-RO"/>
        </w:rPr>
        <w:t>), inclusiv indicatorii bazați pe niveluri inacceptabile ale serviciilor care trebuie să declanșeze ieșirea.</w:t>
      </w:r>
    </w:p>
    <w:p w14:paraId="361915CE" w14:textId="581ECB10" w:rsidR="000E4AAE" w:rsidRPr="00C05101" w:rsidRDefault="000E4AAE" w:rsidP="0003517C">
      <w:pPr>
        <w:spacing w:after="120" w:line="240" w:lineRule="auto"/>
        <w:jc w:val="center"/>
        <w:rPr>
          <w:rFonts w:ascii="PermianSerifTypeface" w:hAnsi="PermianSerifTypeface"/>
          <w:b/>
          <w:lang w:val="ro-RO"/>
        </w:rPr>
      </w:pPr>
      <w:r w:rsidRPr="00C05101">
        <w:rPr>
          <w:rFonts w:ascii="PermianSerifTypeface" w:hAnsi="PermianSerifTypeface"/>
          <w:b/>
          <w:lang w:val="ro-RO"/>
        </w:rPr>
        <w:t>Secțiunea 3. Supravegherea de către Banca Națională a Moldovei</w:t>
      </w:r>
    </w:p>
    <w:p w14:paraId="30610ED6" w14:textId="3A107A9D" w:rsidR="000E4AAE" w:rsidRPr="00C05101" w:rsidRDefault="000E4AAE"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Atunci când stabile</w:t>
      </w:r>
      <w:r w:rsidR="007E2577" w:rsidRPr="00C05101">
        <w:rPr>
          <w:rFonts w:ascii="PermianSerifTypeface" w:hAnsi="PermianSerifTypeface"/>
          <w:lang w:val="ro-RO"/>
        </w:rPr>
        <w:t>ște</w:t>
      </w:r>
      <w:r w:rsidRPr="00C05101">
        <w:rPr>
          <w:rFonts w:ascii="PermianSerifTypeface" w:hAnsi="PermianSerifTypeface"/>
          <w:lang w:val="ro-RO"/>
        </w:rPr>
        <w:t xml:space="preserve"> metode</w:t>
      </w:r>
      <w:r w:rsidR="007E2577" w:rsidRPr="00C05101">
        <w:rPr>
          <w:rFonts w:ascii="PermianSerifTypeface" w:hAnsi="PermianSerifTypeface"/>
          <w:lang w:val="ro-RO"/>
        </w:rPr>
        <w:t>le</w:t>
      </w:r>
      <w:r w:rsidRPr="00C05101">
        <w:rPr>
          <w:rFonts w:ascii="PermianSerifTypeface" w:hAnsi="PermianSerifTypeface"/>
          <w:lang w:val="ro-RO"/>
        </w:rPr>
        <w:t xml:space="preserve"> adecvate de monitorizare a conformității </w:t>
      </w:r>
      <w:r w:rsidR="00BF2DA9" w:rsidRPr="00C05101">
        <w:rPr>
          <w:rFonts w:ascii="PermianSerifTypeface" w:hAnsi="PermianSerifTypeface"/>
          <w:lang w:val="ro-RO"/>
        </w:rPr>
        <w:t xml:space="preserve">prestatorului de servicii de plată </w:t>
      </w:r>
      <w:r w:rsidRPr="00C05101">
        <w:rPr>
          <w:rFonts w:ascii="PermianSerifTypeface" w:hAnsi="PermianSerifTypeface"/>
          <w:lang w:val="ro-RO"/>
        </w:rPr>
        <w:t>neba</w:t>
      </w:r>
      <w:r w:rsidR="001F68DC" w:rsidRPr="00C05101">
        <w:rPr>
          <w:rFonts w:ascii="PermianSerifTypeface" w:hAnsi="PermianSerifTypeface"/>
          <w:lang w:val="ro-RO"/>
        </w:rPr>
        <w:t>n</w:t>
      </w:r>
      <w:r w:rsidRPr="00C05101">
        <w:rPr>
          <w:rFonts w:ascii="PermianSerifTypeface" w:hAnsi="PermianSerifTypeface"/>
          <w:lang w:val="ro-RO"/>
        </w:rPr>
        <w:t xml:space="preserve">car cu condițiile pentru autorizarea inițială, Banca Națională a Moldovei va identifica dacă </w:t>
      </w:r>
      <w:r w:rsidR="00D24BE6" w:rsidRPr="00C05101">
        <w:rPr>
          <w:rFonts w:ascii="PermianSerifTypeface" w:hAnsi="PermianSerifTypeface"/>
          <w:lang w:val="ro-RO"/>
        </w:rPr>
        <w:t>contracte</w:t>
      </w:r>
      <w:r w:rsidRPr="00C05101">
        <w:rPr>
          <w:rFonts w:ascii="PermianSerifTypeface" w:hAnsi="PermianSerifTypeface"/>
          <w:lang w:val="ro-RO"/>
        </w:rPr>
        <w:t xml:space="preserve">le de externalizare reprezintă o modificare semnificativă a condițiilor și a obligațiilor aferente autorizării inițiale a </w:t>
      </w:r>
      <w:r w:rsidR="00515036" w:rsidRPr="00C05101">
        <w:rPr>
          <w:rFonts w:ascii="PermianSerifTypeface" w:hAnsi="PermianSerifTypeface"/>
          <w:lang w:val="ro-RO"/>
        </w:rPr>
        <w:t xml:space="preserve">prestatorului de servicii de plată </w:t>
      </w:r>
      <w:r w:rsidRPr="00C05101">
        <w:rPr>
          <w:rFonts w:ascii="PermianSerifTypeface" w:hAnsi="PermianSerifTypeface"/>
          <w:lang w:val="ro-RO"/>
        </w:rPr>
        <w:t>nebancar.</w:t>
      </w:r>
    </w:p>
    <w:p w14:paraId="2B34FC6F" w14:textId="32C5312A" w:rsidR="001A5E63" w:rsidRPr="00C05101" w:rsidRDefault="001A5E63"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Banca Națională a Moldovei trebuie să se </w:t>
      </w:r>
      <w:r w:rsidR="004B0757" w:rsidRPr="0078680B">
        <w:rPr>
          <w:rFonts w:ascii="PermianSerifTypeface" w:hAnsi="PermianSerifTypeface"/>
          <w:lang w:val="ro-RO"/>
        </w:rPr>
        <w:t xml:space="preserve">încredințeze </w:t>
      </w:r>
      <w:r w:rsidRPr="00C05101">
        <w:rPr>
          <w:rFonts w:ascii="PermianSerifTypeface" w:hAnsi="PermianSerifTypeface"/>
          <w:lang w:val="ro-RO"/>
        </w:rPr>
        <w:t xml:space="preserve">că poate </w:t>
      </w:r>
      <w:r w:rsidR="004B0757" w:rsidRPr="00C05101">
        <w:rPr>
          <w:rFonts w:ascii="PermianSerifTypeface" w:hAnsi="PermianSerifTypeface"/>
          <w:lang w:val="ro-RO"/>
        </w:rPr>
        <w:t xml:space="preserve">supraveghea </w:t>
      </w:r>
      <w:r w:rsidR="00AF3B07" w:rsidRPr="00C05101">
        <w:rPr>
          <w:rFonts w:ascii="PermianSerifTypeface" w:hAnsi="PermianSerifTypeface"/>
          <w:lang w:val="ro-RO"/>
        </w:rPr>
        <w:t>î</w:t>
      </w:r>
      <w:r w:rsidR="004B0757" w:rsidRPr="00C05101">
        <w:rPr>
          <w:rFonts w:ascii="PermianSerifTypeface" w:hAnsi="PermianSerifTypeface"/>
          <w:lang w:val="ro-RO"/>
        </w:rPr>
        <w:t>ntr-un mod eficient</w:t>
      </w:r>
      <w:r w:rsidRPr="00C05101">
        <w:rPr>
          <w:rFonts w:ascii="PermianSerifTypeface" w:hAnsi="PermianSerifTypeface"/>
          <w:lang w:val="ro-RO"/>
        </w:rPr>
        <w:t xml:space="preserve">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inclusiv </w:t>
      </w:r>
      <w:r w:rsidR="004B0757" w:rsidRPr="00C05101">
        <w:rPr>
          <w:rFonts w:ascii="PermianSerifTypeface" w:hAnsi="PermianSerifTypeface"/>
          <w:lang w:val="ro-RO"/>
        </w:rPr>
        <w:t xml:space="preserve">faptul </w:t>
      </w:r>
      <w:r w:rsidRPr="00C05101">
        <w:rPr>
          <w:rFonts w:ascii="PermianSerifTypeface" w:hAnsi="PermianSerifTypeface"/>
          <w:lang w:val="ro-RO"/>
        </w:rPr>
        <w:t xml:space="preserve">că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s-a asigurat, în cadrul </w:t>
      </w:r>
      <w:r w:rsidR="00604572" w:rsidRPr="00C05101">
        <w:rPr>
          <w:rFonts w:ascii="PermianSerifTypeface" w:hAnsi="PermianSerifTypeface"/>
          <w:lang w:val="ro-RO"/>
        </w:rPr>
        <w:t>contract</w:t>
      </w:r>
      <w:r w:rsidRPr="00C05101">
        <w:rPr>
          <w:rFonts w:ascii="PermianSerifTypeface" w:hAnsi="PermianSerifTypeface"/>
          <w:lang w:val="ro-RO"/>
        </w:rPr>
        <w:t xml:space="preserve">ului de externalizare, că furnizorii de servicii au obligația să acorde drepturi de audit și de acces </w:t>
      </w:r>
      <w:r w:rsidR="00BF2DA9" w:rsidRPr="00C05101">
        <w:rPr>
          <w:rFonts w:ascii="PermianSerifTypeface" w:hAnsi="PermianSerifTypeface"/>
          <w:lang w:val="ro-RO"/>
        </w:rPr>
        <w:t xml:space="preserve">prestatorilor de servicii de plată </w:t>
      </w:r>
      <w:r w:rsidRPr="00C05101">
        <w:rPr>
          <w:rFonts w:ascii="PermianSerifTypeface" w:hAnsi="PermianSerifTypeface"/>
          <w:lang w:val="ro-RO"/>
        </w:rPr>
        <w:t>nebancari și Băncii Naționale a Moldovei, în conformitate cu</w:t>
      </w:r>
      <w:r w:rsidR="00526CC3" w:rsidRPr="00C05101">
        <w:rPr>
          <w:rFonts w:ascii="PermianSerifTypeface" w:hAnsi="PermianSerifTypeface"/>
          <w:lang w:val="ro-RO"/>
        </w:rPr>
        <w:t xml:space="preserve"> </w:t>
      </w:r>
      <w:r w:rsidR="00B96F09">
        <w:rPr>
          <w:rFonts w:ascii="PermianSerifTypeface" w:hAnsi="PermianSerifTypeface"/>
          <w:lang w:val="ro-RO"/>
        </w:rPr>
        <w:t>punct</w:t>
      </w:r>
      <w:r w:rsidR="009C37C4">
        <w:rPr>
          <w:rFonts w:ascii="PermianSerifTypeface" w:hAnsi="PermianSerifTypeface"/>
          <w:lang w:val="ro-RO"/>
        </w:rPr>
        <w:t>e</w:t>
      </w:r>
      <w:r w:rsidR="00B96F09">
        <w:rPr>
          <w:rFonts w:ascii="PermianSerifTypeface" w:hAnsi="PermianSerifTypeface"/>
          <w:lang w:val="ro-RO"/>
        </w:rPr>
        <w:t>l</w:t>
      </w:r>
      <w:r w:rsidR="009C37C4">
        <w:rPr>
          <w:rFonts w:ascii="PermianSerifTypeface" w:hAnsi="PermianSerifTypeface"/>
          <w:lang w:val="ro-RO"/>
        </w:rPr>
        <w:t>e</w:t>
      </w:r>
      <w:r w:rsidR="00B96F09">
        <w:rPr>
          <w:rFonts w:ascii="PermianSerifTypeface" w:hAnsi="PermianSerifTypeface"/>
          <w:lang w:val="ro-RO"/>
        </w:rPr>
        <w:t xml:space="preserve"> </w:t>
      </w:r>
      <w:r w:rsidR="00794616" w:rsidRPr="001B0E5B">
        <w:rPr>
          <w:rFonts w:ascii="PermianSerifTypeface" w:hAnsi="PermianSerifTypeface"/>
          <w:lang w:val="ro-RO"/>
        </w:rPr>
        <w:fldChar w:fldCharType="begin"/>
      </w:r>
      <w:r w:rsidR="00794616" w:rsidRPr="001B0E5B">
        <w:rPr>
          <w:rFonts w:ascii="PermianSerifTypeface" w:hAnsi="PermianSerifTypeface"/>
          <w:lang w:val="ro-RO"/>
        </w:rPr>
        <w:instrText xml:space="preserve"> REF _Ref123203388 \r \h </w:instrText>
      </w:r>
      <w:r w:rsidR="00C05101">
        <w:rPr>
          <w:rFonts w:ascii="PermianSerifTypeface" w:hAnsi="PermianSerifTypeface"/>
          <w:lang w:val="ro-RO"/>
        </w:rPr>
        <w:instrText xml:space="preserve"> \* MERGEFORMAT </w:instrText>
      </w:r>
      <w:r w:rsidR="00794616" w:rsidRPr="001B0E5B">
        <w:rPr>
          <w:rFonts w:ascii="PermianSerifTypeface" w:hAnsi="PermianSerifTypeface"/>
          <w:lang w:val="ro-RO"/>
        </w:rPr>
      </w:r>
      <w:r w:rsidR="00794616" w:rsidRPr="001B0E5B">
        <w:rPr>
          <w:rFonts w:ascii="PermianSerifTypeface" w:hAnsi="PermianSerifTypeface"/>
          <w:lang w:val="ro-RO"/>
        </w:rPr>
        <w:fldChar w:fldCharType="separate"/>
      </w:r>
      <w:r w:rsidR="001F5BE6">
        <w:rPr>
          <w:rFonts w:ascii="PermianSerifTypeface" w:hAnsi="PermianSerifTypeface"/>
          <w:lang w:val="ro-RO"/>
        </w:rPr>
        <w:t>29</w:t>
      </w:r>
      <w:r w:rsidR="00794616" w:rsidRPr="001B0E5B">
        <w:rPr>
          <w:rFonts w:ascii="PermianSerifTypeface" w:hAnsi="PermianSerifTypeface"/>
          <w:lang w:val="ro-RO"/>
        </w:rPr>
        <w:fldChar w:fldCharType="end"/>
      </w:r>
      <w:r w:rsidR="00497581" w:rsidRPr="001B0E5B">
        <w:rPr>
          <w:rFonts w:ascii="PermianSerifTypeface" w:hAnsi="PermianSerifTypeface"/>
          <w:lang w:val="ro-RO"/>
        </w:rPr>
        <w:t>-</w:t>
      </w:r>
      <w:r w:rsidR="00B7786B">
        <w:rPr>
          <w:rFonts w:ascii="PermianSerifTypeface" w:hAnsi="PermianSerifTypeface"/>
          <w:lang w:val="ro-RO"/>
        </w:rPr>
        <w:fldChar w:fldCharType="begin"/>
      </w:r>
      <w:r w:rsidR="00B7786B">
        <w:rPr>
          <w:rFonts w:ascii="PermianSerifTypeface" w:hAnsi="PermianSerifTypeface"/>
          <w:lang w:val="ro-RO"/>
        </w:rPr>
        <w:instrText xml:space="preserve"> REF _Ref131165943 \r \h </w:instrText>
      </w:r>
      <w:r w:rsidR="00B7786B">
        <w:rPr>
          <w:rFonts w:ascii="PermianSerifTypeface" w:hAnsi="PermianSerifTypeface"/>
          <w:lang w:val="ro-RO"/>
        </w:rPr>
      </w:r>
      <w:r w:rsidR="00B7786B">
        <w:rPr>
          <w:rFonts w:ascii="PermianSerifTypeface" w:hAnsi="PermianSerifTypeface"/>
          <w:lang w:val="ro-RO"/>
        </w:rPr>
        <w:fldChar w:fldCharType="separate"/>
      </w:r>
      <w:r w:rsidR="00B7786B">
        <w:rPr>
          <w:rFonts w:ascii="PermianSerifTypeface" w:hAnsi="PermianSerifTypeface"/>
          <w:lang w:val="ro-RO"/>
        </w:rPr>
        <w:t>35</w:t>
      </w:r>
      <w:r w:rsidR="00B7786B">
        <w:rPr>
          <w:rFonts w:ascii="PermianSerifTypeface" w:hAnsi="PermianSerifTypeface"/>
          <w:lang w:val="ro-RO"/>
        </w:rPr>
        <w:fldChar w:fldCharType="end"/>
      </w:r>
      <w:r w:rsidRPr="00C05101">
        <w:rPr>
          <w:rFonts w:ascii="PermianSerifTypeface" w:hAnsi="PermianSerifTypeface"/>
          <w:lang w:val="ro-RO"/>
        </w:rPr>
        <w:t>.</w:t>
      </w:r>
    </w:p>
    <w:p w14:paraId="4EAF326F" w14:textId="51C8A1C4" w:rsidR="00C92A66" w:rsidRPr="00C05101" w:rsidRDefault="00C92A66"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Analiza riscurilor de externalizare ale </w:t>
      </w:r>
      <w:r w:rsidR="00BF2DA9" w:rsidRPr="00C05101">
        <w:rPr>
          <w:rFonts w:ascii="PermianSerifTypeface" w:hAnsi="PermianSerifTypeface"/>
          <w:lang w:val="ro-RO"/>
        </w:rPr>
        <w:t xml:space="preserve">prestatorului de servicii de plată </w:t>
      </w:r>
      <w:r w:rsidRPr="00C05101">
        <w:rPr>
          <w:rFonts w:ascii="PermianSerifTypeface" w:hAnsi="PermianSerifTypeface"/>
          <w:lang w:val="ro-RO"/>
        </w:rPr>
        <w:t>nebancar va fi efectuată de către Banca Națională a Moldovei ca parte a altor procese de supraveghere, inclusiv a cererilor ad-hoc sau pe parcursul</w:t>
      </w:r>
      <w:r w:rsidR="0093159A" w:rsidRPr="00C05101">
        <w:rPr>
          <w:rFonts w:ascii="PermianSerifTypeface" w:hAnsi="PermianSerifTypeface"/>
          <w:lang w:val="ro-RO"/>
        </w:rPr>
        <w:t xml:space="preserve"> controalelor pe teren</w:t>
      </w:r>
      <w:r w:rsidRPr="00C05101">
        <w:rPr>
          <w:rFonts w:ascii="PermianSerifTypeface" w:hAnsi="PermianSerifTypeface"/>
          <w:lang w:val="ro-RO"/>
        </w:rPr>
        <w:t>.</w:t>
      </w:r>
    </w:p>
    <w:p w14:paraId="17DDB238" w14:textId="6CA63024" w:rsidR="0061727A" w:rsidRPr="00C05101" w:rsidRDefault="0061727A"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lastRenderedPageBreak/>
        <w:t>În plus față de informațiile înregistrate în registru, astfel c</w:t>
      </w:r>
      <w:r w:rsidR="002C5E21" w:rsidRPr="00C05101">
        <w:rPr>
          <w:rFonts w:ascii="PermianSerifTypeface" w:hAnsi="PermianSerifTypeface"/>
          <w:lang w:val="ro-RO"/>
        </w:rPr>
        <w:t>um se menționează în Secțiunea 3</w:t>
      </w:r>
      <w:r w:rsidRPr="00C05101">
        <w:rPr>
          <w:rFonts w:ascii="PermianSerifTypeface" w:hAnsi="PermianSerifTypeface"/>
          <w:lang w:val="ro-RO"/>
        </w:rPr>
        <w:t xml:space="preserve">, Banca Națională a Moldovei poate solicita informații suplimentare din partea </w:t>
      </w:r>
      <w:r w:rsidR="00BF2DA9" w:rsidRPr="00C05101">
        <w:rPr>
          <w:rFonts w:ascii="PermianSerifTypeface" w:hAnsi="PermianSerifTypeface"/>
          <w:lang w:val="ro-RO"/>
        </w:rPr>
        <w:t xml:space="preserve">prestatorilor de servicii de plată </w:t>
      </w:r>
      <w:r w:rsidRPr="00C05101">
        <w:rPr>
          <w:rFonts w:ascii="PermianSerifTypeface" w:hAnsi="PermianSerifTypeface"/>
          <w:lang w:val="ro-RO"/>
        </w:rPr>
        <w:t xml:space="preserve">nebancari, în special pentru acordurile care vizează externalizarea funcțiilor semnificative, cum ar fi: </w:t>
      </w:r>
    </w:p>
    <w:p w14:paraId="2F0AD048" w14:textId="36986F22" w:rsidR="0061727A" w:rsidRPr="00C05101" w:rsidRDefault="0061727A" w:rsidP="00C05101">
      <w:pPr>
        <w:pStyle w:val="ListParagraph"/>
        <w:numPr>
          <w:ilvl w:val="1"/>
          <w:numId w:val="26"/>
        </w:numPr>
        <w:tabs>
          <w:tab w:val="left" w:pos="426"/>
          <w:tab w:val="left" w:pos="1134"/>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analiza detaliată a riscurilor; </w:t>
      </w:r>
    </w:p>
    <w:p w14:paraId="4CE52E00" w14:textId="6B7B6D95" w:rsidR="0061727A" w:rsidRPr="00C05101" w:rsidRDefault="00A0289E" w:rsidP="00C05101">
      <w:pPr>
        <w:pStyle w:val="ListParagraph"/>
        <w:numPr>
          <w:ilvl w:val="1"/>
          <w:numId w:val="26"/>
        </w:numPr>
        <w:tabs>
          <w:tab w:val="left" w:pos="426"/>
          <w:tab w:val="left" w:pos="1134"/>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existența unui</w:t>
      </w:r>
      <w:r w:rsidR="0061727A" w:rsidRPr="00C05101">
        <w:rPr>
          <w:rFonts w:ascii="PermianSerifTypeface" w:hAnsi="PermianSerifTypeface"/>
          <w:lang w:val="ro-RO"/>
        </w:rPr>
        <w:t xml:space="preserve"> plan de asigurare a continuității activității potrivit pentru serviciile furnizate </w:t>
      </w:r>
      <w:r w:rsidR="00BF2DA9" w:rsidRPr="00C05101">
        <w:rPr>
          <w:rFonts w:ascii="PermianSerifTypeface" w:hAnsi="PermianSerifTypeface"/>
          <w:lang w:val="ro-RO"/>
        </w:rPr>
        <w:t xml:space="preserve">prestatorului de servicii de plată </w:t>
      </w:r>
      <w:r w:rsidR="0061727A" w:rsidRPr="00C05101">
        <w:rPr>
          <w:rFonts w:ascii="PermianSerifTypeface" w:hAnsi="PermianSerifTypeface"/>
          <w:lang w:val="ro-RO"/>
        </w:rPr>
        <w:t xml:space="preserve">nebancar; </w:t>
      </w:r>
    </w:p>
    <w:p w14:paraId="0F2299A8" w14:textId="2B089A5B" w:rsidR="0061727A" w:rsidRPr="00C05101" w:rsidRDefault="0061727A" w:rsidP="00C05101">
      <w:pPr>
        <w:pStyle w:val="ListParagraph"/>
        <w:numPr>
          <w:ilvl w:val="1"/>
          <w:numId w:val="26"/>
        </w:numPr>
        <w:tabs>
          <w:tab w:val="left" w:pos="426"/>
          <w:tab w:val="left" w:pos="1134"/>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strategia de ieșire care trebuie utilizată dacă </w:t>
      </w:r>
      <w:r w:rsidR="00604572" w:rsidRPr="00C05101">
        <w:rPr>
          <w:rFonts w:ascii="PermianSerifTypeface" w:hAnsi="PermianSerifTypeface"/>
          <w:lang w:val="ro-RO"/>
        </w:rPr>
        <w:t>contract</w:t>
      </w:r>
      <w:r w:rsidRPr="00C05101">
        <w:rPr>
          <w:rFonts w:ascii="PermianSerifTypeface" w:hAnsi="PermianSerifTypeface"/>
          <w:lang w:val="ro-RO"/>
        </w:rPr>
        <w:t xml:space="preserve">ul de externalizare este reziliat de oricare dintre părți sau dacă există o perturbare în prestarea serviciilor </w:t>
      </w:r>
      <w:r w:rsidR="007262A8" w:rsidRPr="00C05101">
        <w:rPr>
          <w:rFonts w:ascii="PermianSerifTypeface" w:hAnsi="PermianSerifTypeface"/>
          <w:lang w:val="ro-RO"/>
        </w:rPr>
        <w:t xml:space="preserve">externalizate; </w:t>
      </w:r>
      <w:r w:rsidRPr="00C05101">
        <w:rPr>
          <w:rFonts w:ascii="PermianSerifTypeface" w:hAnsi="PermianSerifTypeface"/>
          <w:lang w:val="ro-RO"/>
        </w:rPr>
        <w:t xml:space="preserve"> </w:t>
      </w:r>
    </w:p>
    <w:p w14:paraId="2F97F01B" w14:textId="34EF0B57" w:rsidR="00C92A66" w:rsidRPr="00C05101" w:rsidRDefault="0061727A" w:rsidP="00C05101">
      <w:pPr>
        <w:pStyle w:val="ListParagraph"/>
        <w:numPr>
          <w:ilvl w:val="1"/>
          <w:numId w:val="26"/>
        </w:numPr>
        <w:tabs>
          <w:tab w:val="left" w:pos="426"/>
          <w:tab w:val="left" w:pos="1134"/>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resursele și măsurile existente pentru monitorizarea </w:t>
      </w:r>
      <w:r w:rsidR="001E2342" w:rsidRPr="00C05101">
        <w:rPr>
          <w:rFonts w:ascii="PermianSerifTypeface" w:hAnsi="PermianSerifTypeface"/>
          <w:lang w:val="ro-RO"/>
        </w:rPr>
        <w:t xml:space="preserve">continuă și </w:t>
      </w:r>
      <w:r w:rsidRPr="00C05101">
        <w:rPr>
          <w:rFonts w:ascii="PermianSerifTypeface" w:hAnsi="PermianSerifTypeface"/>
          <w:lang w:val="ro-RO"/>
        </w:rPr>
        <w:t>adecvată a activităților externalizate.</w:t>
      </w:r>
    </w:p>
    <w:p w14:paraId="42B798BB" w14:textId="04166C81" w:rsidR="00FD24A7" w:rsidRPr="00C05101" w:rsidRDefault="00F26FDA"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plus față de informațiile solicitate în temeiul </w:t>
      </w:r>
      <w:r w:rsidR="002C5E21" w:rsidRPr="00C05101">
        <w:rPr>
          <w:rFonts w:ascii="PermianSerifTypeface" w:hAnsi="PermianSerifTypeface"/>
          <w:lang w:val="ro-RO"/>
        </w:rPr>
        <w:t>S</w:t>
      </w:r>
      <w:r w:rsidRPr="00C05101">
        <w:rPr>
          <w:rFonts w:ascii="PermianSerifTypeface" w:hAnsi="PermianSerifTypeface"/>
          <w:lang w:val="ro-RO"/>
        </w:rPr>
        <w:t xml:space="preserve">ecțiunii </w:t>
      </w:r>
      <w:r w:rsidR="002C5E21" w:rsidRPr="00C05101">
        <w:rPr>
          <w:rFonts w:ascii="PermianSerifTypeface" w:hAnsi="PermianSerifTypeface"/>
          <w:lang w:val="ro-RO"/>
        </w:rPr>
        <w:t>3</w:t>
      </w:r>
      <w:r w:rsidRPr="00C05101">
        <w:rPr>
          <w:rFonts w:ascii="PermianSerifTypeface" w:hAnsi="PermianSerifTypeface"/>
          <w:lang w:val="ro-RO"/>
        </w:rPr>
        <w:t xml:space="preserve">, Banca Națională a Moldovei poate solicita </w:t>
      </w:r>
      <w:r w:rsidR="00BF2DA9" w:rsidRPr="00C05101">
        <w:rPr>
          <w:rFonts w:ascii="PermianSerifTypeface" w:hAnsi="PermianSerifTypeface"/>
          <w:lang w:val="ro-RO"/>
        </w:rPr>
        <w:t xml:space="preserve">prestatorului de servicii de plată </w:t>
      </w:r>
      <w:r w:rsidRPr="00C05101">
        <w:rPr>
          <w:rFonts w:ascii="PermianSerifTypeface" w:hAnsi="PermianSerifTypeface"/>
          <w:lang w:val="ro-RO"/>
        </w:rPr>
        <w:t xml:space="preserve">nebancar să furnizeze informații detaliate cu privire la orice </w:t>
      </w:r>
      <w:r w:rsidR="00604572" w:rsidRPr="00C05101">
        <w:rPr>
          <w:rFonts w:ascii="PermianSerifTypeface" w:hAnsi="PermianSerifTypeface"/>
          <w:lang w:val="ro-RO"/>
        </w:rPr>
        <w:t>contract</w:t>
      </w:r>
      <w:r w:rsidRPr="00C05101">
        <w:rPr>
          <w:rFonts w:ascii="PermianSerifTypeface" w:hAnsi="PermianSerifTypeface"/>
          <w:lang w:val="ro-RO"/>
        </w:rPr>
        <w:t xml:space="preserve"> de externalizare, chiar dacă funcția în cauză nu este considerată semnificativă.</w:t>
      </w:r>
    </w:p>
    <w:p w14:paraId="3639CF81" w14:textId="6B4D435D" w:rsidR="00EF01BC" w:rsidRPr="00C05101" w:rsidRDefault="00EF01BC"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Banca Națională a Moldovei </w:t>
      </w:r>
      <w:r w:rsidR="001E2342" w:rsidRPr="00C05101">
        <w:rPr>
          <w:rFonts w:ascii="PermianSerifTypeface" w:hAnsi="PermianSerifTypeface"/>
          <w:lang w:val="ro-RO"/>
        </w:rPr>
        <w:t>evaluează</w:t>
      </w:r>
      <w:r w:rsidRPr="00C05101">
        <w:rPr>
          <w:rFonts w:ascii="PermianSerifTypeface" w:hAnsi="PermianSerifTypeface"/>
          <w:lang w:val="ro-RO"/>
        </w:rPr>
        <w:t xml:space="preserve">, pe baza unei abordări bazate pe risc, dacă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w:t>
      </w:r>
    </w:p>
    <w:p w14:paraId="62DA64D9" w14:textId="05D7A574" w:rsidR="00EF01BC" w:rsidRPr="00C05101" w:rsidRDefault="00EF01BC" w:rsidP="00C05101">
      <w:pPr>
        <w:pStyle w:val="ListParagraph"/>
        <w:numPr>
          <w:ilvl w:val="1"/>
          <w:numId w:val="26"/>
        </w:numPr>
        <w:tabs>
          <w:tab w:val="left" w:pos="426"/>
          <w:tab w:val="left" w:pos="1134"/>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monitorizează și administrează corespunzător în special </w:t>
      </w:r>
      <w:r w:rsidR="00604572" w:rsidRPr="00C05101">
        <w:rPr>
          <w:rFonts w:ascii="PermianSerifTypeface" w:hAnsi="PermianSerifTypeface"/>
          <w:lang w:val="ro-RO"/>
        </w:rPr>
        <w:t>contracte</w:t>
      </w:r>
      <w:r w:rsidRPr="00C05101">
        <w:rPr>
          <w:rFonts w:ascii="PermianSerifTypeface" w:hAnsi="PermianSerifTypeface"/>
          <w:lang w:val="ro-RO"/>
        </w:rPr>
        <w:t xml:space="preserve">le de externalizare </w:t>
      </w:r>
      <w:r w:rsidR="00724C1E" w:rsidRPr="00C05101">
        <w:rPr>
          <w:rFonts w:ascii="PermianSerifTypeface" w:hAnsi="PermianSerifTypeface"/>
          <w:lang w:val="ro-RO"/>
        </w:rPr>
        <w:t>semnificative</w:t>
      </w:r>
      <w:r w:rsidRPr="00C05101">
        <w:rPr>
          <w:rFonts w:ascii="PermianSerifTypeface" w:hAnsi="PermianSerifTypeface"/>
          <w:lang w:val="ro-RO"/>
        </w:rPr>
        <w:t xml:space="preserve">; </w:t>
      </w:r>
    </w:p>
    <w:p w14:paraId="6F5BC2A1" w14:textId="464ACD4F" w:rsidR="00EF01BC" w:rsidRPr="00C05101" w:rsidRDefault="00EF01BC" w:rsidP="00C05101">
      <w:pPr>
        <w:pStyle w:val="ListParagraph"/>
        <w:numPr>
          <w:ilvl w:val="1"/>
          <w:numId w:val="26"/>
        </w:numPr>
        <w:tabs>
          <w:tab w:val="left" w:pos="426"/>
          <w:tab w:val="left" w:pos="1134"/>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dispun</w:t>
      </w:r>
      <w:r w:rsidR="00724C1E" w:rsidRPr="00C05101">
        <w:rPr>
          <w:rFonts w:ascii="PermianSerifTypeface" w:hAnsi="PermianSerifTypeface"/>
          <w:lang w:val="ro-RO"/>
        </w:rPr>
        <w:t>e</w:t>
      </w:r>
      <w:r w:rsidRPr="00C05101">
        <w:rPr>
          <w:rFonts w:ascii="PermianSerifTypeface" w:hAnsi="PermianSerifTypeface"/>
          <w:lang w:val="ro-RO"/>
        </w:rPr>
        <w:t xml:space="preserve"> de resurse suficiente efective pentru a monitoriza și a administra </w:t>
      </w:r>
      <w:r w:rsidR="00C1196A" w:rsidRPr="00C05101">
        <w:rPr>
          <w:rFonts w:ascii="PermianSerifTypeface" w:hAnsi="PermianSerifTypeface"/>
          <w:lang w:val="ro-RO"/>
        </w:rPr>
        <w:t>contracte</w:t>
      </w:r>
      <w:r w:rsidRPr="00C05101">
        <w:rPr>
          <w:rFonts w:ascii="PermianSerifTypeface" w:hAnsi="PermianSerifTypeface"/>
          <w:lang w:val="ro-RO"/>
        </w:rPr>
        <w:t xml:space="preserve">le de externalizare; </w:t>
      </w:r>
    </w:p>
    <w:p w14:paraId="2E46869C" w14:textId="3B9E7C2D" w:rsidR="00EF01BC" w:rsidRPr="00C05101" w:rsidRDefault="00724C1E" w:rsidP="00C05101">
      <w:pPr>
        <w:pStyle w:val="ListParagraph"/>
        <w:numPr>
          <w:ilvl w:val="1"/>
          <w:numId w:val="26"/>
        </w:numPr>
        <w:tabs>
          <w:tab w:val="left" w:pos="426"/>
          <w:tab w:val="left" w:pos="1134"/>
          <w:tab w:val="left" w:pos="1276"/>
        </w:tabs>
        <w:spacing w:after="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identifică </w:t>
      </w:r>
      <w:r w:rsidR="00EF01BC" w:rsidRPr="00C05101">
        <w:rPr>
          <w:rFonts w:ascii="PermianSerifTypeface" w:hAnsi="PermianSerifTypeface"/>
          <w:lang w:val="ro-RO"/>
        </w:rPr>
        <w:t>și administreaz</w:t>
      </w:r>
      <w:r w:rsidRPr="00C05101">
        <w:rPr>
          <w:rFonts w:ascii="PermianSerifTypeface" w:hAnsi="PermianSerifTypeface"/>
          <w:lang w:val="ro-RO"/>
        </w:rPr>
        <w:t xml:space="preserve">ă toate riscurile relevante; </w:t>
      </w:r>
    </w:p>
    <w:p w14:paraId="46616354" w14:textId="3CD6550C" w:rsidR="002D6627" w:rsidRPr="00C05101" w:rsidRDefault="00EF01BC" w:rsidP="00C05101">
      <w:pPr>
        <w:pStyle w:val="ListParagraph"/>
        <w:numPr>
          <w:ilvl w:val="1"/>
          <w:numId w:val="26"/>
        </w:numPr>
        <w:tabs>
          <w:tab w:val="left" w:pos="426"/>
          <w:tab w:val="left" w:pos="1134"/>
          <w:tab w:val="left" w:pos="1276"/>
        </w:tabs>
        <w:spacing w:after="120" w:line="240" w:lineRule="auto"/>
        <w:ind w:left="0" w:firstLine="720"/>
        <w:contextualSpacing w:val="0"/>
        <w:jc w:val="both"/>
        <w:rPr>
          <w:rFonts w:ascii="PermianSerifTypeface" w:hAnsi="PermianSerifTypeface"/>
          <w:lang w:val="ro-RO"/>
        </w:rPr>
      </w:pPr>
      <w:r w:rsidRPr="00C05101">
        <w:rPr>
          <w:rFonts w:ascii="PermianSerifTypeface" w:hAnsi="PermianSerifTypeface"/>
          <w:lang w:val="ro-RO"/>
        </w:rPr>
        <w:t xml:space="preserve">identifică, evaluează și gestionează corespunzător conflictele de interese în ceea ce privește </w:t>
      </w:r>
      <w:r w:rsidR="000D2E84" w:rsidRPr="00C05101">
        <w:rPr>
          <w:rFonts w:ascii="PermianSerifTypeface" w:hAnsi="PermianSerifTypeface"/>
          <w:lang w:val="ro-RO"/>
        </w:rPr>
        <w:t>contracte</w:t>
      </w:r>
      <w:r w:rsidRPr="00C05101">
        <w:rPr>
          <w:rFonts w:ascii="PermianSerifTypeface" w:hAnsi="PermianSerifTypeface"/>
          <w:lang w:val="ro-RO"/>
        </w:rPr>
        <w:t>le de externalizare, de exemplu, în cazul externalizării în cadrul grupului.</w:t>
      </w:r>
    </w:p>
    <w:p w14:paraId="67CAE6B3" w14:textId="0E1E30F6" w:rsidR="00391102" w:rsidRPr="00C05101" w:rsidRDefault="00391102"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Banca Națională a Moldovei </w:t>
      </w:r>
      <w:r w:rsidR="00062589" w:rsidRPr="00C05101">
        <w:rPr>
          <w:rFonts w:ascii="PermianSerifTypeface" w:hAnsi="PermianSerifTypeface"/>
          <w:lang w:val="ro-RO"/>
        </w:rPr>
        <w:t>se asigură</w:t>
      </w:r>
      <w:r w:rsidRPr="00C05101">
        <w:rPr>
          <w:rFonts w:ascii="PermianSerifTypeface" w:hAnsi="PermianSerifTypeface"/>
          <w:lang w:val="ro-RO"/>
        </w:rPr>
        <w:t xml:space="preserve"> că </w:t>
      </w:r>
      <w:r w:rsidR="009B3F89" w:rsidRPr="00C05101">
        <w:rPr>
          <w:rFonts w:ascii="PermianSerifTypeface" w:hAnsi="PermianSerifTypeface"/>
          <w:lang w:val="ro-RO"/>
        </w:rPr>
        <w:t>prestator</w:t>
      </w:r>
      <w:r w:rsidR="00702B25" w:rsidRPr="00C05101">
        <w:rPr>
          <w:rFonts w:ascii="PermianSerifTypeface" w:hAnsi="PermianSerifTypeface"/>
          <w:lang w:val="ro-RO"/>
        </w:rPr>
        <w:t>ii</w:t>
      </w:r>
      <w:r w:rsidR="009B3F89" w:rsidRPr="00C05101">
        <w:rPr>
          <w:rFonts w:ascii="PermianSerifTypeface" w:hAnsi="PermianSerifTypeface"/>
          <w:lang w:val="ro-RO"/>
        </w:rPr>
        <w:t xml:space="preserve"> de servicii de plată nebancar</w:t>
      </w:r>
      <w:r w:rsidR="00702B25" w:rsidRPr="00C05101">
        <w:rPr>
          <w:rFonts w:ascii="PermianSerifTypeface" w:hAnsi="PermianSerifTypeface"/>
          <w:lang w:val="ro-RO"/>
        </w:rPr>
        <w:t>i</w:t>
      </w:r>
      <w:r w:rsidRPr="00C05101">
        <w:rPr>
          <w:rFonts w:ascii="PermianSerifTypeface" w:hAnsi="PermianSerifTypeface"/>
          <w:lang w:val="ro-RO"/>
        </w:rPr>
        <w:t xml:space="preserve"> </w:t>
      </w:r>
      <w:r w:rsidRPr="001B0E5B">
        <w:rPr>
          <w:rFonts w:ascii="PermianSerifTypeface" w:hAnsi="PermianSerifTypeface"/>
          <w:lang w:val="ro-RO"/>
        </w:rPr>
        <w:t>au implementat un cadru de administrare a activității și de administrare a riscurilor adecvate pentru a-și identifica și a-și administra riscurile.</w:t>
      </w:r>
    </w:p>
    <w:p w14:paraId="12CC8D5C" w14:textId="7C4866B0" w:rsidR="00EF12FE" w:rsidRPr="00C05101" w:rsidRDefault="00EF12FE"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cazul în care sunt identificate riscuri de concentrare, Banca Națională a Moldovei trebuie să monitorizeze evoluția unor astfel de riscuri și să evalueze impactul potențial al acestora atât asupra altor </w:t>
      </w:r>
      <w:r w:rsidR="00BF2DA9" w:rsidRPr="00C05101">
        <w:rPr>
          <w:rFonts w:ascii="PermianSerifTypeface" w:hAnsi="PermianSerifTypeface"/>
          <w:lang w:val="ro-RO"/>
        </w:rPr>
        <w:t xml:space="preserve">prestatori de servicii de plată </w:t>
      </w:r>
      <w:r w:rsidRPr="00C05101">
        <w:rPr>
          <w:rFonts w:ascii="PermianSerifTypeface" w:hAnsi="PermianSerifTypeface"/>
          <w:lang w:val="ro-RO"/>
        </w:rPr>
        <w:t>nebancari, cât și asupra stabilității pieței financiare.</w:t>
      </w:r>
    </w:p>
    <w:p w14:paraId="4348504D" w14:textId="1761E4AD" w:rsidR="000D19D6" w:rsidRPr="00C05101" w:rsidRDefault="000D19D6"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În cazul în care se identifică motive de îngrijorare care duc la concluzia că un </w:t>
      </w:r>
      <w:r w:rsidR="00BF2DA9" w:rsidRPr="00C05101">
        <w:rPr>
          <w:rFonts w:ascii="PermianSerifTypeface" w:hAnsi="PermianSerifTypeface"/>
          <w:lang w:val="ro-RO"/>
        </w:rPr>
        <w:t xml:space="preserve">prestator de servicii de plată </w:t>
      </w:r>
      <w:r w:rsidRPr="00C05101">
        <w:rPr>
          <w:rFonts w:ascii="PermianSerifTypeface" w:hAnsi="PermianSerifTypeface"/>
          <w:lang w:val="ro-RO"/>
        </w:rPr>
        <w:t xml:space="preserve">nebancar nu mai are instituit un cadru solid de administrare a activității sau nu mai respectă cerințele ce decurg din reglementare, Banca Națională a Moldovei </w:t>
      </w:r>
      <w:r w:rsidR="00A115AD" w:rsidRPr="00C05101">
        <w:rPr>
          <w:rFonts w:ascii="PermianSerifTypeface" w:hAnsi="PermianSerifTypeface"/>
          <w:lang w:val="ro-RO"/>
        </w:rPr>
        <w:t xml:space="preserve">poate aplica </w:t>
      </w:r>
      <w:r w:rsidRPr="00C05101">
        <w:rPr>
          <w:rFonts w:ascii="PermianSerifTypeface" w:hAnsi="PermianSerifTypeface"/>
          <w:lang w:val="ro-RO"/>
        </w:rPr>
        <w:t xml:space="preserve">măsuri, care pot cuprinde limitarea sau restrângerea domeniului de aplicare al funcțiilor externalizate sau impunerea ieșirii din unul sau mai multe </w:t>
      </w:r>
      <w:r w:rsidR="00297490" w:rsidRPr="00C05101">
        <w:rPr>
          <w:rFonts w:ascii="PermianSerifTypeface" w:hAnsi="PermianSerifTypeface"/>
          <w:lang w:val="ro-RO"/>
        </w:rPr>
        <w:t>contracte</w:t>
      </w:r>
      <w:r w:rsidRPr="00C05101">
        <w:rPr>
          <w:rFonts w:ascii="PermianSerifTypeface" w:hAnsi="PermianSerifTypeface"/>
          <w:lang w:val="ro-RO"/>
        </w:rPr>
        <w:t xml:space="preserve"> de externalizare. În special, ținând cont de necesitatea asigurării continuității activității </w:t>
      </w:r>
      <w:r w:rsidR="00BF2DA9" w:rsidRPr="00C05101">
        <w:rPr>
          <w:rFonts w:ascii="PermianSerifTypeface" w:hAnsi="PermianSerifTypeface"/>
          <w:lang w:val="ro-RO"/>
        </w:rPr>
        <w:t xml:space="preserve">prestatorului de servicii de plată </w:t>
      </w:r>
      <w:r w:rsidRPr="00C05101">
        <w:rPr>
          <w:rFonts w:ascii="PermianSerifTypeface" w:hAnsi="PermianSerifTypeface"/>
          <w:lang w:val="ro-RO"/>
        </w:rPr>
        <w:t>nebancar, anularea acordurilor ar putea fi prevăzută dacă supravegherea și aplicarea cerințelor ce decurg din reglementare nu pot fi asigurate prin alte măsuri.</w:t>
      </w:r>
    </w:p>
    <w:p w14:paraId="3542BAFD" w14:textId="218E88DB" w:rsidR="000D19D6" w:rsidRPr="00C05101" w:rsidRDefault="00127694" w:rsidP="00BF0A08">
      <w:pPr>
        <w:pStyle w:val="ListParagraph"/>
        <w:numPr>
          <w:ilvl w:val="0"/>
          <w:numId w:val="29"/>
        </w:numPr>
        <w:tabs>
          <w:tab w:val="left" w:pos="284"/>
          <w:tab w:val="left" w:pos="993"/>
          <w:tab w:val="left" w:pos="1134"/>
        </w:tabs>
        <w:spacing w:after="120" w:line="240" w:lineRule="auto"/>
        <w:ind w:left="0" w:firstLine="680"/>
        <w:contextualSpacing w:val="0"/>
        <w:jc w:val="both"/>
        <w:rPr>
          <w:rFonts w:ascii="PermianSerifTypeface" w:hAnsi="PermianSerifTypeface"/>
          <w:lang w:val="ro-RO"/>
        </w:rPr>
      </w:pPr>
      <w:r w:rsidRPr="00C05101">
        <w:rPr>
          <w:rFonts w:ascii="PermianSerifTypeface" w:hAnsi="PermianSerifTypeface"/>
          <w:lang w:val="ro-RO"/>
        </w:rPr>
        <w:t xml:space="preserve"> Banca Națională a Moldovei trebuie să </w:t>
      </w:r>
      <w:r w:rsidR="00F1248D">
        <w:rPr>
          <w:rFonts w:ascii="PermianSerifTypeface" w:hAnsi="PermianSerifTypeface"/>
          <w:lang w:val="ro-RO"/>
        </w:rPr>
        <w:t xml:space="preserve">aibă certitudinea </w:t>
      </w:r>
      <w:r w:rsidRPr="00C05101">
        <w:rPr>
          <w:rFonts w:ascii="PermianSerifTypeface" w:hAnsi="PermianSerifTypeface"/>
          <w:lang w:val="ro-RO"/>
        </w:rPr>
        <w:t xml:space="preserve">că poate asigura o supraveghere eficientă, în special atunci când </w:t>
      </w:r>
      <w:r w:rsidR="00BF2DA9" w:rsidRPr="00C05101">
        <w:rPr>
          <w:rFonts w:ascii="PermianSerifTypeface" w:hAnsi="PermianSerifTypeface"/>
          <w:lang w:val="ro-RO"/>
        </w:rPr>
        <w:t xml:space="preserve">prestatorul de servicii de plată </w:t>
      </w:r>
      <w:r w:rsidRPr="00C05101">
        <w:rPr>
          <w:rFonts w:ascii="PermianSerifTypeface" w:hAnsi="PermianSerifTypeface"/>
          <w:lang w:val="ro-RO"/>
        </w:rPr>
        <w:t xml:space="preserve">nebancar </w:t>
      </w:r>
      <w:proofErr w:type="spellStart"/>
      <w:r w:rsidRPr="00C05101">
        <w:rPr>
          <w:rFonts w:ascii="PermianSerifTypeface" w:hAnsi="PermianSerifTypeface"/>
          <w:lang w:val="ro-RO"/>
        </w:rPr>
        <w:t>externalizează</w:t>
      </w:r>
      <w:proofErr w:type="spellEnd"/>
      <w:r w:rsidRPr="00C05101">
        <w:rPr>
          <w:rFonts w:ascii="PermianSerifTypeface" w:hAnsi="PermianSerifTypeface"/>
          <w:lang w:val="ro-RO"/>
        </w:rPr>
        <w:t xml:space="preserve"> funcții semnificative care sunt des</w:t>
      </w:r>
      <w:r w:rsidR="00A0289E" w:rsidRPr="00C05101">
        <w:rPr>
          <w:rFonts w:ascii="PermianSerifTypeface" w:hAnsi="PermianSerifTypeface"/>
          <w:lang w:val="ro-RO"/>
        </w:rPr>
        <w:t>f</w:t>
      </w:r>
      <w:r w:rsidRPr="00C05101">
        <w:rPr>
          <w:rFonts w:ascii="PermianSerifTypeface" w:hAnsi="PermianSerifTypeface"/>
          <w:lang w:val="ro-RO"/>
        </w:rPr>
        <w:t>ășurate în străinătate.</w:t>
      </w:r>
    </w:p>
    <w:sectPr w:rsidR="000D19D6" w:rsidRPr="00C05101" w:rsidSect="00FC4BF1">
      <w:headerReference w:type="even" r:id="rId8"/>
      <w:headerReference w:type="default" r:id="rId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8672B" w14:textId="77777777" w:rsidR="00D712F3" w:rsidRDefault="00D712F3" w:rsidP="00FC4BF1">
      <w:pPr>
        <w:spacing w:after="0" w:line="240" w:lineRule="auto"/>
      </w:pPr>
      <w:r>
        <w:separator/>
      </w:r>
    </w:p>
  </w:endnote>
  <w:endnote w:type="continuationSeparator" w:id="0">
    <w:p w14:paraId="1F497936" w14:textId="77777777" w:rsidR="00D712F3" w:rsidRDefault="00D712F3" w:rsidP="00FC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9D939" w14:textId="77777777" w:rsidR="00D712F3" w:rsidRDefault="00D712F3" w:rsidP="00FC4BF1">
      <w:pPr>
        <w:spacing w:after="0" w:line="240" w:lineRule="auto"/>
      </w:pPr>
      <w:r>
        <w:separator/>
      </w:r>
    </w:p>
  </w:footnote>
  <w:footnote w:type="continuationSeparator" w:id="0">
    <w:p w14:paraId="0838EA25" w14:textId="77777777" w:rsidR="00D712F3" w:rsidRDefault="00D712F3" w:rsidP="00FC4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5" w:name="TITUS1HeaderEvenPages"/>
  <w:p w14:paraId="33AEB9F6" w14:textId="77777777" w:rsidR="00CB09C7" w:rsidRDefault="00CB09C7" w:rsidP="00A1465B">
    <w:pPr>
      <w:pStyle w:val="Header"/>
      <w:jc w:val="right"/>
      <w:rPr>
        <w:rFonts w:ascii="PermianSansTypeface" w:hAnsi="PermianSansTypeface" w:cs="Times New Roman"/>
        <w:color w:val="000000"/>
        <w:sz w:val="24"/>
      </w:rPr>
    </w:pPr>
    <w:r>
      <w:rPr>
        <w:rFonts w:ascii="PermianSansTypeface" w:hAnsi="PermianSansTypeface"/>
        <w:b/>
        <w:noProof/>
        <w:color w:val="000000"/>
        <w:sz w:val="24"/>
      </w:rPr>
      <mc:AlternateContent>
        <mc:Choice Requires="wps">
          <w:drawing>
            <wp:anchor distT="0" distB="0" distL="114300" distR="114300" simplePos="0" relativeHeight="251660288" behindDoc="0" locked="0" layoutInCell="0" allowOverlap="1" wp14:anchorId="65330CDD" wp14:editId="52679863">
              <wp:simplePos x="0" y="0"/>
              <wp:positionH relativeFrom="page">
                <wp:posOffset>0</wp:posOffset>
              </wp:positionH>
              <wp:positionV relativeFrom="page">
                <wp:posOffset>190500</wp:posOffset>
              </wp:positionV>
              <wp:extent cx="7772400" cy="266700"/>
              <wp:effectExtent l="0" t="0" r="0" b="0"/>
              <wp:wrapNone/>
              <wp:docPr id="2" name="MSIPCMc9034df68737d21127a694bb" descr="{&quot;HashCode&quot;:577904551,&quot;Height&quot;:792.0,&quot;Width&quot;:612.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93690" w14:textId="2E4CC4D2" w:rsidR="00CB09C7" w:rsidRPr="008E56CD" w:rsidRDefault="00CB09C7" w:rsidP="008E56CD">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330CDD" id="_x0000_t202" coordsize="21600,21600" o:spt="202" path="m,l,21600r21600,l21600,xe">
              <v:stroke joinstyle="miter"/>
              <v:path gradientshapeok="t" o:connecttype="rect"/>
            </v:shapetype>
            <v:shape id="MSIPCMc9034df68737d21127a694bb" o:spid="_x0000_s1026" type="#_x0000_t202" alt="{&quot;HashCode&quot;:577904551,&quot;Height&quot;:792.0,&quot;Width&quot;:612.0,&quot;Placement&quot;:&quot;Header&quot;,&quot;Index&quot;:&quot;OddAndEven&quot;,&quot;Section&quot;:1,&quot;Top&quot;:0.0,&quot;Left&quot;:0.0}" style="position:absolute;left:0;text-align:left;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95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" o:allowincell="f" filled="f" stroked="f" strokeweight=".5pt">
              <v:textbox inset=",0,20pt,0">
                <w:txbxContent>
                  <w:p w14:paraId="16493690" w14:textId="2E4CC4D2" w:rsidR="00B36218" w:rsidRPr="008E56CD" w:rsidRDefault="00B36218" w:rsidP="008E56CD">
                    <w:pPr>
                      <w:spacing w:after="0"/>
                      <w:jc w:val="right"/>
                      <w:rPr>
                        <w:rFonts w:ascii="Times New Roman" w:hAnsi="Times New Roman" w:cs="Times New Roman"/>
                        <w:color w:val="000000"/>
                        <w:sz w:val="24"/>
                      </w:rPr>
                    </w:pPr>
                  </w:p>
                </w:txbxContent>
              </v:textbox>
              <w10:wrap anchorx="page" anchory="page"/>
            </v:shape>
          </w:pict>
        </mc:Fallback>
      </mc:AlternateContent>
    </w:r>
    <w:bookmarkEnd w:id="25"/>
  </w:p>
  <w:p w14:paraId="767A95FF" w14:textId="08DB28DF" w:rsidR="00CB09C7" w:rsidRDefault="00CB09C7" w:rsidP="00A1465B">
    <w:pPr>
      <w:pStyle w:val="Header"/>
      <w:rPr>
        <w:rFonts w:ascii="Times New Roman" w:hAnsi="Times New Roman" w:cs="Times New Roman"/>
        <w:b/>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6" w:name="TITUS1HeaderPrimary"/>
  <w:p w14:paraId="22D8CD3C" w14:textId="77777777" w:rsidR="00CB09C7" w:rsidRDefault="00CB09C7" w:rsidP="00A1465B">
    <w:pPr>
      <w:pStyle w:val="Header"/>
      <w:jc w:val="right"/>
      <w:rPr>
        <w:rFonts w:ascii="PermianSansTypeface" w:hAnsi="PermianSansTypeface" w:cs="Times New Roman"/>
        <w:color w:val="000000"/>
        <w:sz w:val="24"/>
      </w:rPr>
    </w:pPr>
    <w:r>
      <w:rPr>
        <w:rFonts w:ascii="PermianSansTypeface" w:hAnsi="PermianSansTypeface"/>
        <w:b/>
        <w:noProof/>
        <w:color w:val="000000"/>
        <w:sz w:val="24"/>
      </w:rPr>
      <mc:AlternateContent>
        <mc:Choice Requires="wps">
          <w:drawing>
            <wp:anchor distT="0" distB="0" distL="114300" distR="114300" simplePos="0" relativeHeight="251659264" behindDoc="0" locked="0" layoutInCell="0" allowOverlap="1" wp14:anchorId="7855439C" wp14:editId="604CA464">
              <wp:simplePos x="0" y="0"/>
              <wp:positionH relativeFrom="page">
                <wp:posOffset>0</wp:posOffset>
              </wp:positionH>
              <wp:positionV relativeFrom="page">
                <wp:posOffset>190500</wp:posOffset>
              </wp:positionV>
              <wp:extent cx="7772400" cy="266700"/>
              <wp:effectExtent l="0" t="0" r="0" b="0"/>
              <wp:wrapNone/>
              <wp:docPr id="1" name="MSIPCM842a45768ddbbd8707a92165" descr="{&quot;HashCode&quot;:57790455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821640" w14:textId="66DFAF16" w:rsidR="00CB09C7" w:rsidRPr="008E56CD" w:rsidRDefault="00CB09C7" w:rsidP="008E56CD">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55439C" id="_x0000_t202" coordsize="21600,21600" o:spt="202" path="m,l,21600r21600,l21600,xe">
              <v:stroke joinstyle="miter"/>
              <v:path gradientshapeok="t" o:connecttype="rect"/>
            </v:shapetype>
            <v:shape id="MSIPCM842a45768ddbbd8707a92165" o:spid="_x0000_s1027" type="#_x0000_t202" alt="{&quot;HashCode&quot;:577904551,&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" o:allowincell="f" filled="f" stroked="f" strokeweight=".5pt">
              <v:textbox inset=",0,20pt,0">
                <w:txbxContent>
                  <w:p w14:paraId="12821640" w14:textId="66DFAF16" w:rsidR="00B36218" w:rsidRPr="008E56CD" w:rsidRDefault="00B36218" w:rsidP="008E56CD">
                    <w:pPr>
                      <w:spacing w:after="0"/>
                      <w:jc w:val="right"/>
                      <w:rPr>
                        <w:rFonts w:ascii="Times New Roman" w:hAnsi="Times New Roman" w:cs="Times New Roman"/>
                        <w:color w:val="000000"/>
                        <w:sz w:val="24"/>
                      </w:rPr>
                    </w:pPr>
                  </w:p>
                </w:txbxContent>
              </v:textbox>
              <w10:wrap anchorx="page" anchory="page"/>
            </v:shape>
          </w:pict>
        </mc:Fallback>
      </mc:AlternateContent>
    </w:r>
    <w:bookmarkEnd w:id="26"/>
  </w:p>
  <w:p w14:paraId="5B8C8A36" w14:textId="5120D7C0" w:rsidR="00CB09C7" w:rsidRDefault="00CB09C7" w:rsidP="00A1465B">
    <w:pPr>
      <w:pStyle w:val="Header"/>
      <w:rPr>
        <w:rFonts w:ascii="Times New Roman" w:hAnsi="Times New Roman" w:cs="Times New Roman"/>
        <w:b/>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EDD"/>
    <w:multiLevelType w:val="hybridMultilevel"/>
    <w:tmpl w:val="06B00FEE"/>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46207"/>
    <w:multiLevelType w:val="hybridMultilevel"/>
    <w:tmpl w:val="C79679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72F1E"/>
    <w:multiLevelType w:val="hybridMultilevel"/>
    <w:tmpl w:val="7938FA8C"/>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A33E0"/>
    <w:multiLevelType w:val="hybridMultilevel"/>
    <w:tmpl w:val="EB6AC24E"/>
    <w:lvl w:ilvl="0" w:tplc="D7B032A2">
      <w:start w:val="1"/>
      <w:numFmt w:val="decimal"/>
      <w:lvlText w:val="%1."/>
      <w:lvlJc w:val="left"/>
      <w:pPr>
        <w:ind w:left="928" w:hanging="360"/>
      </w:pPr>
      <w:rPr>
        <w:rFonts w:ascii="PermianSerifTypeface" w:eastAsia="Times New Roman" w:hAnsi="PermianSerifTypeface" w:cs="Times New Roman"/>
        <w:b/>
        <w:i w:val="0"/>
        <w:i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414DDE"/>
    <w:multiLevelType w:val="hybridMultilevel"/>
    <w:tmpl w:val="0A0A753C"/>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104FB"/>
    <w:multiLevelType w:val="hybridMultilevel"/>
    <w:tmpl w:val="7E949C26"/>
    <w:lvl w:ilvl="0" w:tplc="0A5CBB80">
      <w:start w:val="1"/>
      <w:numFmt w:val="decimal"/>
      <w:lvlText w:val="%1."/>
      <w:lvlJc w:val="left"/>
      <w:pPr>
        <w:ind w:left="1211"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D508B"/>
    <w:multiLevelType w:val="hybridMultilevel"/>
    <w:tmpl w:val="B75CDC2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83D10"/>
    <w:multiLevelType w:val="hybridMultilevel"/>
    <w:tmpl w:val="9FB8C950"/>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30F09"/>
    <w:multiLevelType w:val="hybridMultilevel"/>
    <w:tmpl w:val="45CAE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14934"/>
    <w:multiLevelType w:val="hybridMultilevel"/>
    <w:tmpl w:val="2C203EC4"/>
    <w:lvl w:ilvl="0" w:tplc="04090011">
      <w:start w:val="1"/>
      <w:numFmt w:val="decimal"/>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0" w15:restartNumberingAfterBreak="0">
    <w:nsid w:val="2FF049B0"/>
    <w:multiLevelType w:val="hybridMultilevel"/>
    <w:tmpl w:val="07D4916C"/>
    <w:lvl w:ilvl="0" w:tplc="26C499E4">
      <w:start w:val="4"/>
      <w:numFmt w:val="decimal"/>
      <w:lvlText w:val="%1."/>
      <w:lvlJc w:val="left"/>
      <w:pPr>
        <w:ind w:left="1211" w:hanging="360"/>
      </w:pPr>
      <w:rPr>
        <w:rFonts w:ascii="PermianSerifTypeface" w:hAnsi="PermianSerifTypeface" w:hint="default"/>
        <w:b/>
        <w:bCs w:val="0"/>
        <w:i w:val="0"/>
        <w:iCs/>
        <w:strike w:val="0"/>
      </w:r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33673509"/>
    <w:multiLevelType w:val="hybridMultilevel"/>
    <w:tmpl w:val="E7EAACE6"/>
    <w:lvl w:ilvl="0" w:tplc="83024A86">
      <w:start w:val="1"/>
      <w:numFmt w:val="decimal"/>
      <w:lvlText w:val="%1."/>
      <w:lvlJc w:val="left"/>
      <w:pPr>
        <w:ind w:left="720" w:hanging="360"/>
      </w:pPr>
      <w:rPr>
        <w:rFonts w:hint="default"/>
        <w:b w:val="0"/>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36841234"/>
    <w:multiLevelType w:val="hybridMultilevel"/>
    <w:tmpl w:val="F2F2F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47D0C"/>
    <w:multiLevelType w:val="hybridMultilevel"/>
    <w:tmpl w:val="936C2DC4"/>
    <w:lvl w:ilvl="0" w:tplc="8C6EECCA">
      <w:start w:val="62"/>
      <w:numFmt w:val="decimal"/>
      <w:lvlText w:val="%1."/>
      <w:lvlJc w:val="left"/>
      <w:pPr>
        <w:ind w:left="1211" w:hanging="360"/>
      </w:pPr>
      <w:rPr>
        <w:rFonts w:ascii="PermianSerifTypeface" w:hAnsi="PermianSerifTypeface" w:hint="default"/>
        <w:b/>
        <w:bCs w:val="0"/>
        <w:i w:val="0"/>
        <w:iCs/>
        <w:strike w:val="0"/>
      </w:r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44C2009C"/>
    <w:multiLevelType w:val="hybridMultilevel"/>
    <w:tmpl w:val="FF54C0CC"/>
    <w:lvl w:ilvl="0" w:tplc="44CA6950">
      <w:start w:val="22"/>
      <w:numFmt w:val="decimal"/>
      <w:lvlText w:val="%1."/>
      <w:lvlJc w:val="left"/>
      <w:pPr>
        <w:ind w:left="1211" w:hanging="360"/>
      </w:pPr>
      <w:rPr>
        <w:rFonts w:ascii="PermianSerifTypeface" w:hAnsi="PermianSerifTypeface" w:hint="default"/>
        <w:b/>
        <w:bCs w:val="0"/>
        <w:i w:val="0"/>
        <w:iCs/>
        <w:strike w:val="0"/>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451A3C74"/>
    <w:multiLevelType w:val="hybridMultilevel"/>
    <w:tmpl w:val="C93A5464"/>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13A19"/>
    <w:multiLevelType w:val="hybridMultilevel"/>
    <w:tmpl w:val="45B6D116"/>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96308"/>
    <w:multiLevelType w:val="hybridMultilevel"/>
    <w:tmpl w:val="0F103B0A"/>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02BBC"/>
    <w:multiLevelType w:val="hybridMultilevel"/>
    <w:tmpl w:val="0DFA9B1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F10A3"/>
    <w:multiLevelType w:val="hybridMultilevel"/>
    <w:tmpl w:val="E3409FE2"/>
    <w:lvl w:ilvl="0" w:tplc="FBACA5F4">
      <w:start w:val="1"/>
      <w:numFmt w:val="decimal"/>
      <w:lvlText w:val="%1."/>
      <w:lvlJc w:val="left"/>
      <w:pPr>
        <w:ind w:left="3054"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0176B"/>
    <w:multiLevelType w:val="hybridMultilevel"/>
    <w:tmpl w:val="52E6AF9A"/>
    <w:lvl w:ilvl="0" w:tplc="FBACA5F4">
      <w:start w:val="1"/>
      <w:numFmt w:val="decimal"/>
      <w:lvlText w:val="%1."/>
      <w:lvlJc w:val="left"/>
      <w:pPr>
        <w:ind w:left="3054"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F4853"/>
    <w:multiLevelType w:val="hybridMultilevel"/>
    <w:tmpl w:val="ED7685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F4A73"/>
    <w:multiLevelType w:val="hybridMultilevel"/>
    <w:tmpl w:val="AD9008E6"/>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27310"/>
    <w:multiLevelType w:val="hybridMultilevel"/>
    <w:tmpl w:val="55EC996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BE040FC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915A5A"/>
    <w:multiLevelType w:val="hybridMultilevel"/>
    <w:tmpl w:val="8064DFC6"/>
    <w:lvl w:ilvl="0" w:tplc="3C5AAF66">
      <w:start w:val="1"/>
      <w:numFmt w:val="decimal"/>
      <w:lvlText w:val="%1)"/>
      <w:lvlJc w:val="left"/>
      <w:pPr>
        <w:ind w:left="2340" w:hanging="360"/>
      </w:pPr>
      <w:rPr>
        <w:rFonts w:hint="default"/>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25" w15:restartNumberingAfterBreak="0">
    <w:nsid w:val="6EF90AE3"/>
    <w:multiLevelType w:val="hybridMultilevel"/>
    <w:tmpl w:val="C74C302E"/>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E02E7"/>
    <w:multiLevelType w:val="hybridMultilevel"/>
    <w:tmpl w:val="F680539E"/>
    <w:lvl w:ilvl="0" w:tplc="B454690C">
      <w:start w:val="1"/>
      <w:numFmt w:val="decimal"/>
      <w:lvlText w:val="%1."/>
      <w:lvlJc w:val="left"/>
      <w:pPr>
        <w:ind w:left="786"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71AC2"/>
    <w:multiLevelType w:val="hybridMultilevel"/>
    <w:tmpl w:val="8A64B0BA"/>
    <w:lvl w:ilvl="0" w:tplc="C74EA314">
      <w:start w:val="1"/>
      <w:numFmt w:val="decimal"/>
      <w:lvlText w:val="%1."/>
      <w:lvlJc w:val="left"/>
      <w:pPr>
        <w:ind w:left="720" w:hanging="360"/>
      </w:pPr>
      <w:rPr>
        <w:rFonts w:hint="default"/>
        <w:b/>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816BD"/>
    <w:multiLevelType w:val="hybridMultilevel"/>
    <w:tmpl w:val="2402D930"/>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6"/>
  </w:num>
  <w:num w:numId="4">
    <w:abstractNumId w:val="20"/>
  </w:num>
  <w:num w:numId="5">
    <w:abstractNumId w:val="27"/>
  </w:num>
  <w:num w:numId="6">
    <w:abstractNumId w:val="18"/>
  </w:num>
  <w:num w:numId="7">
    <w:abstractNumId w:val="23"/>
  </w:num>
  <w:num w:numId="8">
    <w:abstractNumId w:val="1"/>
  </w:num>
  <w:num w:numId="9">
    <w:abstractNumId w:val="21"/>
  </w:num>
  <w:num w:numId="10">
    <w:abstractNumId w:val="8"/>
  </w:num>
  <w:num w:numId="11">
    <w:abstractNumId w:val="12"/>
  </w:num>
  <w:num w:numId="12">
    <w:abstractNumId w:val="0"/>
  </w:num>
  <w:num w:numId="13">
    <w:abstractNumId w:val="22"/>
  </w:num>
  <w:num w:numId="14">
    <w:abstractNumId w:val="28"/>
  </w:num>
  <w:num w:numId="15">
    <w:abstractNumId w:val="15"/>
  </w:num>
  <w:num w:numId="16">
    <w:abstractNumId w:val="4"/>
  </w:num>
  <w:num w:numId="17">
    <w:abstractNumId w:val="2"/>
  </w:num>
  <w:num w:numId="18">
    <w:abstractNumId w:val="17"/>
  </w:num>
  <w:num w:numId="19">
    <w:abstractNumId w:val="25"/>
  </w:num>
  <w:num w:numId="20">
    <w:abstractNumId w:val="16"/>
  </w:num>
  <w:num w:numId="21">
    <w:abstractNumId w:val="7"/>
  </w:num>
  <w:num w:numId="22">
    <w:abstractNumId w:val="26"/>
  </w:num>
  <w:num w:numId="23">
    <w:abstractNumId w:val="11"/>
  </w:num>
  <w:num w:numId="24">
    <w:abstractNumId w:val="3"/>
  </w:num>
  <w:num w:numId="25">
    <w:abstractNumId w:val="14"/>
  </w:num>
  <w:num w:numId="26">
    <w:abstractNumId w:val="13"/>
  </w:num>
  <w:num w:numId="27">
    <w:abstractNumId w:val="24"/>
  </w:num>
  <w:num w:numId="28">
    <w:abstractNumId w:val="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F1"/>
    <w:rsid w:val="00001202"/>
    <w:rsid w:val="000012DF"/>
    <w:rsid w:val="00002E83"/>
    <w:rsid w:val="00004DAA"/>
    <w:rsid w:val="00007813"/>
    <w:rsid w:val="000114BF"/>
    <w:rsid w:val="0001303E"/>
    <w:rsid w:val="00015AB0"/>
    <w:rsid w:val="0001636F"/>
    <w:rsid w:val="000167A3"/>
    <w:rsid w:val="000203D1"/>
    <w:rsid w:val="000231B8"/>
    <w:rsid w:val="00026A70"/>
    <w:rsid w:val="000315BD"/>
    <w:rsid w:val="00032CAA"/>
    <w:rsid w:val="0003517C"/>
    <w:rsid w:val="000357FA"/>
    <w:rsid w:val="00035A8B"/>
    <w:rsid w:val="00041B95"/>
    <w:rsid w:val="0004255D"/>
    <w:rsid w:val="00043A87"/>
    <w:rsid w:val="00047D6F"/>
    <w:rsid w:val="00050A8E"/>
    <w:rsid w:val="00051286"/>
    <w:rsid w:val="0005393D"/>
    <w:rsid w:val="0005627F"/>
    <w:rsid w:val="00062589"/>
    <w:rsid w:val="000625BD"/>
    <w:rsid w:val="00063353"/>
    <w:rsid w:val="00070162"/>
    <w:rsid w:val="000738BF"/>
    <w:rsid w:val="00074C8E"/>
    <w:rsid w:val="0008168E"/>
    <w:rsid w:val="00083A07"/>
    <w:rsid w:val="00084CBE"/>
    <w:rsid w:val="00086185"/>
    <w:rsid w:val="000863F6"/>
    <w:rsid w:val="0009057C"/>
    <w:rsid w:val="00090B23"/>
    <w:rsid w:val="00093AD8"/>
    <w:rsid w:val="00096C5F"/>
    <w:rsid w:val="000A34DD"/>
    <w:rsid w:val="000A3735"/>
    <w:rsid w:val="000A43A1"/>
    <w:rsid w:val="000A5429"/>
    <w:rsid w:val="000A5D68"/>
    <w:rsid w:val="000A6D8B"/>
    <w:rsid w:val="000B1303"/>
    <w:rsid w:val="000B1F02"/>
    <w:rsid w:val="000B4C67"/>
    <w:rsid w:val="000B59CA"/>
    <w:rsid w:val="000B5E8A"/>
    <w:rsid w:val="000B5F2B"/>
    <w:rsid w:val="000B7402"/>
    <w:rsid w:val="000C3C58"/>
    <w:rsid w:val="000C3C89"/>
    <w:rsid w:val="000C3D9B"/>
    <w:rsid w:val="000C78F3"/>
    <w:rsid w:val="000D1020"/>
    <w:rsid w:val="000D19D6"/>
    <w:rsid w:val="000D2E84"/>
    <w:rsid w:val="000D7972"/>
    <w:rsid w:val="000E1394"/>
    <w:rsid w:val="000E32D0"/>
    <w:rsid w:val="000E3D4A"/>
    <w:rsid w:val="000E49CB"/>
    <w:rsid w:val="000E4AAE"/>
    <w:rsid w:val="000E4D23"/>
    <w:rsid w:val="000E6EB9"/>
    <w:rsid w:val="000F011B"/>
    <w:rsid w:val="000F5141"/>
    <w:rsid w:val="000F6736"/>
    <w:rsid w:val="00106CAE"/>
    <w:rsid w:val="001132D5"/>
    <w:rsid w:val="00116F33"/>
    <w:rsid w:val="0012130F"/>
    <w:rsid w:val="001242A1"/>
    <w:rsid w:val="0012439F"/>
    <w:rsid w:val="001273BB"/>
    <w:rsid w:val="00127694"/>
    <w:rsid w:val="00132D55"/>
    <w:rsid w:val="00134A2F"/>
    <w:rsid w:val="00135CAF"/>
    <w:rsid w:val="001428DF"/>
    <w:rsid w:val="00142D05"/>
    <w:rsid w:val="001431D9"/>
    <w:rsid w:val="00143853"/>
    <w:rsid w:val="00146A21"/>
    <w:rsid w:val="0015052D"/>
    <w:rsid w:val="00152F52"/>
    <w:rsid w:val="00153B86"/>
    <w:rsid w:val="001541DA"/>
    <w:rsid w:val="00156B90"/>
    <w:rsid w:val="00157468"/>
    <w:rsid w:val="00164B1C"/>
    <w:rsid w:val="00166C97"/>
    <w:rsid w:val="00167FE2"/>
    <w:rsid w:val="00170CB2"/>
    <w:rsid w:val="00171F3B"/>
    <w:rsid w:val="00173451"/>
    <w:rsid w:val="00174529"/>
    <w:rsid w:val="001745AF"/>
    <w:rsid w:val="001754F5"/>
    <w:rsid w:val="001806EE"/>
    <w:rsid w:val="001812BB"/>
    <w:rsid w:val="00181EB6"/>
    <w:rsid w:val="00187893"/>
    <w:rsid w:val="00190801"/>
    <w:rsid w:val="00190D8A"/>
    <w:rsid w:val="00193476"/>
    <w:rsid w:val="00193DF2"/>
    <w:rsid w:val="00194E9A"/>
    <w:rsid w:val="00195352"/>
    <w:rsid w:val="00196453"/>
    <w:rsid w:val="00196534"/>
    <w:rsid w:val="001A10F8"/>
    <w:rsid w:val="001A5BDD"/>
    <w:rsid w:val="001A5E63"/>
    <w:rsid w:val="001A5EBA"/>
    <w:rsid w:val="001A7602"/>
    <w:rsid w:val="001B068D"/>
    <w:rsid w:val="001B0E5B"/>
    <w:rsid w:val="001B162F"/>
    <w:rsid w:val="001B7420"/>
    <w:rsid w:val="001C07E4"/>
    <w:rsid w:val="001C43F3"/>
    <w:rsid w:val="001C5DCF"/>
    <w:rsid w:val="001C5F21"/>
    <w:rsid w:val="001D0A72"/>
    <w:rsid w:val="001D2520"/>
    <w:rsid w:val="001E0BFD"/>
    <w:rsid w:val="001E2342"/>
    <w:rsid w:val="001E2C6F"/>
    <w:rsid w:val="001E2FB9"/>
    <w:rsid w:val="001E3938"/>
    <w:rsid w:val="001F159E"/>
    <w:rsid w:val="001F18AE"/>
    <w:rsid w:val="001F1DC0"/>
    <w:rsid w:val="001F4712"/>
    <w:rsid w:val="001F5BE6"/>
    <w:rsid w:val="001F68DC"/>
    <w:rsid w:val="0020439E"/>
    <w:rsid w:val="00206B4D"/>
    <w:rsid w:val="00214F8C"/>
    <w:rsid w:val="00222D4D"/>
    <w:rsid w:val="00223C03"/>
    <w:rsid w:val="00224822"/>
    <w:rsid w:val="0022492E"/>
    <w:rsid w:val="002251FA"/>
    <w:rsid w:val="002254E5"/>
    <w:rsid w:val="0022773C"/>
    <w:rsid w:val="002371B7"/>
    <w:rsid w:val="0023758B"/>
    <w:rsid w:val="00241D75"/>
    <w:rsid w:val="002440FE"/>
    <w:rsid w:val="0024592B"/>
    <w:rsid w:val="0024597F"/>
    <w:rsid w:val="00247918"/>
    <w:rsid w:val="00254E9A"/>
    <w:rsid w:val="00255E95"/>
    <w:rsid w:val="002572A5"/>
    <w:rsid w:val="002573B5"/>
    <w:rsid w:val="00260832"/>
    <w:rsid w:val="002620B6"/>
    <w:rsid w:val="0026286D"/>
    <w:rsid w:val="0026421A"/>
    <w:rsid w:val="00264BA4"/>
    <w:rsid w:val="00266F50"/>
    <w:rsid w:val="0027020F"/>
    <w:rsid w:val="00270C5C"/>
    <w:rsid w:val="00272A20"/>
    <w:rsid w:val="00274866"/>
    <w:rsid w:val="002775C8"/>
    <w:rsid w:val="00283D99"/>
    <w:rsid w:val="0028537B"/>
    <w:rsid w:val="00285511"/>
    <w:rsid w:val="00286DB1"/>
    <w:rsid w:val="002901DF"/>
    <w:rsid w:val="00290F09"/>
    <w:rsid w:val="00297490"/>
    <w:rsid w:val="002A25E7"/>
    <w:rsid w:val="002A7111"/>
    <w:rsid w:val="002B0C8A"/>
    <w:rsid w:val="002B21AB"/>
    <w:rsid w:val="002B5350"/>
    <w:rsid w:val="002B5408"/>
    <w:rsid w:val="002B5EDC"/>
    <w:rsid w:val="002B7CF8"/>
    <w:rsid w:val="002C38C6"/>
    <w:rsid w:val="002C3BE7"/>
    <w:rsid w:val="002C5E21"/>
    <w:rsid w:val="002D5A0D"/>
    <w:rsid w:val="002D5A52"/>
    <w:rsid w:val="002D6627"/>
    <w:rsid w:val="002E20D3"/>
    <w:rsid w:val="002E3BBF"/>
    <w:rsid w:val="002E4747"/>
    <w:rsid w:val="002E60F1"/>
    <w:rsid w:val="002E6974"/>
    <w:rsid w:val="002E7510"/>
    <w:rsid w:val="002F20C6"/>
    <w:rsid w:val="002F479E"/>
    <w:rsid w:val="002F5DB9"/>
    <w:rsid w:val="00305401"/>
    <w:rsid w:val="00307E83"/>
    <w:rsid w:val="00313A26"/>
    <w:rsid w:val="00313C5E"/>
    <w:rsid w:val="00314476"/>
    <w:rsid w:val="0031752E"/>
    <w:rsid w:val="00321D66"/>
    <w:rsid w:val="003237DA"/>
    <w:rsid w:val="003304EF"/>
    <w:rsid w:val="00330972"/>
    <w:rsid w:val="003334B9"/>
    <w:rsid w:val="003363DF"/>
    <w:rsid w:val="00337853"/>
    <w:rsid w:val="00337C75"/>
    <w:rsid w:val="0034087C"/>
    <w:rsid w:val="00343B4E"/>
    <w:rsid w:val="00344268"/>
    <w:rsid w:val="0034429E"/>
    <w:rsid w:val="003479A4"/>
    <w:rsid w:val="003520DC"/>
    <w:rsid w:val="00356730"/>
    <w:rsid w:val="00357982"/>
    <w:rsid w:val="0035799C"/>
    <w:rsid w:val="00361F12"/>
    <w:rsid w:val="00362860"/>
    <w:rsid w:val="0036340D"/>
    <w:rsid w:val="003643FF"/>
    <w:rsid w:val="0036778D"/>
    <w:rsid w:val="00367A99"/>
    <w:rsid w:val="00367CB3"/>
    <w:rsid w:val="003714F8"/>
    <w:rsid w:val="00372DD1"/>
    <w:rsid w:val="003767D2"/>
    <w:rsid w:val="00376D66"/>
    <w:rsid w:val="00382942"/>
    <w:rsid w:val="00384A48"/>
    <w:rsid w:val="00385D84"/>
    <w:rsid w:val="00385E1B"/>
    <w:rsid w:val="00390B8A"/>
    <w:rsid w:val="00391102"/>
    <w:rsid w:val="00391F30"/>
    <w:rsid w:val="003A0315"/>
    <w:rsid w:val="003A0AFD"/>
    <w:rsid w:val="003A1491"/>
    <w:rsid w:val="003A37D0"/>
    <w:rsid w:val="003A767D"/>
    <w:rsid w:val="003B36D0"/>
    <w:rsid w:val="003B3E49"/>
    <w:rsid w:val="003B5705"/>
    <w:rsid w:val="003C1517"/>
    <w:rsid w:val="003C2320"/>
    <w:rsid w:val="003D0D37"/>
    <w:rsid w:val="003D1640"/>
    <w:rsid w:val="003D2344"/>
    <w:rsid w:val="003D3A56"/>
    <w:rsid w:val="003D63C4"/>
    <w:rsid w:val="003E057A"/>
    <w:rsid w:val="003E7454"/>
    <w:rsid w:val="003E7529"/>
    <w:rsid w:val="003F1141"/>
    <w:rsid w:val="003F1281"/>
    <w:rsid w:val="003F15D2"/>
    <w:rsid w:val="003F18B2"/>
    <w:rsid w:val="003F297C"/>
    <w:rsid w:val="003F3188"/>
    <w:rsid w:val="003F390E"/>
    <w:rsid w:val="003F64EB"/>
    <w:rsid w:val="0040057B"/>
    <w:rsid w:val="00403120"/>
    <w:rsid w:val="00411181"/>
    <w:rsid w:val="0041376C"/>
    <w:rsid w:val="004139CA"/>
    <w:rsid w:val="00414C3F"/>
    <w:rsid w:val="00422325"/>
    <w:rsid w:val="00422CBE"/>
    <w:rsid w:val="004236C5"/>
    <w:rsid w:val="00430350"/>
    <w:rsid w:val="00430C53"/>
    <w:rsid w:val="00431A84"/>
    <w:rsid w:val="00436026"/>
    <w:rsid w:val="00440D72"/>
    <w:rsid w:val="00442AC6"/>
    <w:rsid w:val="004456BB"/>
    <w:rsid w:val="004469AD"/>
    <w:rsid w:val="00446C00"/>
    <w:rsid w:val="00446DBE"/>
    <w:rsid w:val="00452302"/>
    <w:rsid w:val="004525BE"/>
    <w:rsid w:val="00452983"/>
    <w:rsid w:val="00455B05"/>
    <w:rsid w:val="00457745"/>
    <w:rsid w:val="00461373"/>
    <w:rsid w:val="0046178F"/>
    <w:rsid w:val="0047502C"/>
    <w:rsid w:val="00475F41"/>
    <w:rsid w:val="0047793E"/>
    <w:rsid w:val="00480573"/>
    <w:rsid w:val="004900D1"/>
    <w:rsid w:val="004913FA"/>
    <w:rsid w:val="004926C0"/>
    <w:rsid w:val="00493330"/>
    <w:rsid w:val="00493ABC"/>
    <w:rsid w:val="00493BA2"/>
    <w:rsid w:val="00495E8F"/>
    <w:rsid w:val="00496E72"/>
    <w:rsid w:val="00497581"/>
    <w:rsid w:val="004A1825"/>
    <w:rsid w:val="004A39E1"/>
    <w:rsid w:val="004A7F29"/>
    <w:rsid w:val="004B0757"/>
    <w:rsid w:val="004B4665"/>
    <w:rsid w:val="004B74CD"/>
    <w:rsid w:val="004B7738"/>
    <w:rsid w:val="004B7799"/>
    <w:rsid w:val="004B78FE"/>
    <w:rsid w:val="004C3183"/>
    <w:rsid w:val="004C361D"/>
    <w:rsid w:val="004C4066"/>
    <w:rsid w:val="004C4E13"/>
    <w:rsid w:val="004D0A98"/>
    <w:rsid w:val="004D17EF"/>
    <w:rsid w:val="004D1A27"/>
    <w:rsid w:val="004D72A4"/>
    <w:rsid w:val="004E0AA5"/>
    <w:rsid w:val="004E12C4"/>
    <w:rsid w:val="004E373C"/>
    <w:rsid w:val="004E7BA7"/>
    <w:rsid w:val="004F1D87"/>
    <w:rsid w:val="004F52BE"/>
    <w:rsid w:val="004F5C87"/>
    <w:rsid w:val="00500B33"/>
    <w:rsid w:val="00501B77"/>
    <w:rsid w:val="005042AC"/>
    <w:rsid w:val="005069F8"/>
    <w:rsid w:val="00507B14"/>
    <w:rsid w:val="00511D4C"/>
    <w:rsid w:val="00514888"/>
    <w:rsid w:val="00515036"/>
    <w:rsid w:val="00517662"/>
    <w:rsid w:val="005178AA"/>
    <w:rsid w:val="005209B5"/>
    <w:rsid w:val="0052401D"/>
    <w:rsid w:val="00524331"/>
    <w:rsid w:val="00525B93"/>
    <w:rsid w:val="00526CC3"/>
    <w:rsid w:val="00526E68"/>
    <w:rsid w:val="00530ECB"/>
    <w:rsid w:val="00531D97"/>
    <w:rsid w:val="00532066"/>
    <w:rsid w:val="00533D9D"/>
    <w:rsid w:val="00534531"/>
    <w:rsid w:val="00540EEC"/>
    <w:rsid w:val="00541EFF"/>
    <w:rsid w:val="005431DF"/>
    <w:rsid w:val="005527A1"/>
    <w:rsid w:val="00554329"/>
    <w:rsid w:val="005548AE"/>
    <w:rsid w:val="00557C5D"/>
    <w:rsid w:val="00557F55"/>
    <w:rsid w:val="00567C24"/>
    <w:rsid w:val="005709AC"/>
    <w:rsid w:val="00575234"/>
    <w:rsid w:val="005826B6"/>
    <w:rsid w:val="0058326D"/>
    <w:rsid w:val="00584719"/>
    <w:rsid w:val="00586F88"/>
    <w:rsid w:val="00592E4A"/>
    <w:rsid w:val="005944B9"/>
    <w:rsid w:val="0059671A"/>
    <w:rsid w:val="005A228D"/>
    <w:rsid w:val="005A2B83"/>
    <w:rsid w:val="005A3459"/>
    <w:rsid w:val="005A6D3C"/>
    <w:rsid w:val="005A7060"/>
    <w:rsid w:val="005A7BC0"/>
    <w:rsid w:val="005B267D"/>
    <w:rsid w:val="005B328B"/>
    <w:rsid w:val="005B758F"/>
    <w:rsid w:val="005C01C1"/>
    <w:rsid w:val="005C162D"/>
    <w:rsid w:val="005C1D43"/>
    <w:rsid w:val="005C20DE"/>
    <w:rsid w:val="005C65A0"/>
    <w:rsid w:val="005D0640"/>
    <w:rsid w:val="005D07C3"/>
    <w:rsid w:val="005D0A67"/>
    <w:rsid w:val="005D632D"/>
    <w:rsid w:val="005E232B"/>
    <w:rsid w:val="005E234E"/>
    <w:rsid w:val="005E24EB"/>
    <w:rsid w:val="005E29FA"/>
    <w:rsid w:val="005E5ECE"/>
    <w:rsid w:val="005E6209"/>
    <w:rsid w:val="005F0F1A"/>
    <w:rsid w:val="005F58FC"/>
    <w:rsid w:val="005F7068"/>
    <w:rsid w:val="00604296"/>
    <w:rsid w:val="00604572"/>
    <w:rsid w:val="006066F9"/>
    <w:rsid w:val="006107B1"/>
    <w:rsid w:val="006109EF"/>
    <w:rsid w:val="00613825"/>
    <w:rsid w:val="0061727A"/>
    <w:rsid w:val="006178B5"/>
    <w:rsid w:val="00617C09"/>
    <w:rsid w:val="00620E7B"/>
    <w:rsid w:val="0062359A"/>
    <w:rsid w:val="00631074"/>
    <w:rsid w:val="0064637F"/>
    <w:rsid w:val="0064787F"/>
    <w:rsid w:val="00652458"/>
    <w:rsid w:val="00653FE9"/>
    <w:rsid w:val="00656D72"/>
    <w:rsid w:val="00657E28"/>
    <w:rsid w:val="00661692"/>
    <w:rsid w:val="00665961"/>
    <w:rsid w:val="00665CF2"/>
    <w:rsid w:val="0067609B"/>
    <w:rsid w:val="0067770E"/>
    <w:rsid w:val="00677E98"/>
    <w:rsid w:val="00682896"/>
    <w:rsid w:val="006875D5"/>
    <w:rsid w:val="00691E0C"/>
    <w:rsid w:val="006927B8"/>
    <w:rsid w:val="00695D29"/>
    <w:rsid w:val="00697C47"/>
    <w:rsid w:val="006A46B0"/>
    <w:rsid w:val="006B13C3"/>
    <w:rsid w:val="006B2097"/>
    <w:rsid w:val="006B3DBA"/>
    <w:rsid w:val="006B7404"/>
    <w:rsid w:val="006C5913"/>
    <w:rsid w:val="006D1317"/>
    <w:rsid w:val="006D1E58"/>
    <w:rsid w:val="006F0506"/>
    <w:rsid w:val="006F1038"/>
    <w:rsid w:val="006F22D3"/>
    <w:rsid w:val="006F40DF"/>
    <w:rsid w:val="006F545E"/>
    <w:rsid w:val="006F5492"/>
    <w:rsid w:val="006F6D8D"/>
    <w:rsid w:val="00702B25"/>
    <w:rsid w:val="007038C0"/>
    <w:rsid w:val="00703D2C"/>
    <w:rsid w:val="007048FB"/>
    <w:rsid w:val="00706CEB"/>
    <w:rsid w:val="00707099"/>
    <w:rsid w:val="0070729B"/>
    <w:rsid w:val="007177C4"/>
    <w:rsid w:val="0072056C"/>
    <w:rsid w:val="00721BF6"/>
    <w:rsid w:val="0072453D"/>
    <w:rsid w:val="00724C1E"/>
    <w:rsid w:val="00724C93"/>
    <w:rsid w:val="00724EB9"/>
    <w:rsid w:val="00725D1F"/>
    <w:rsid w:val="007262A8"/>
    <w:rsid w:val="00726ECC"/>
    <w:rsid w:val="00731407"/>
    <w:rsid w:val="00734B9C"/>
    <w:rsid w:val="00735D08"/>
    <w:rsid w:val="007374F9"/>
    <w:rsid w:val="007403CA"/>
    <w:rsid w:val="00740793"/>
    <w:rsid w:val="00744FD6"/>
    <w:rsid w:val="00745059"/>
    <w:rsid w:val="00745732"/>
    <w:rsid w:val="007469FA"/>
    <w:rsid w:val="00750BDD"/>
    <w:rsid w:val="00751DDA"/>
    <w:rsid w:val="007520FC"/>
    <w:rsid w:val="007543D6"/>
    <w:rsid w:val="00755747"/>
    <w:rsid w:val="00757FD3"/>
    <w:rsid w:val="0076018E"/>
    <w:rsid w:val="00761EBF"/>
    <w:rsid w:val="00764447"/>
    <w:rsid w:val="00765846"/>
    <w:rsid w:val="00772258"/>
    <w:rsid w:val="00772AAC"/>
    <w:rsid w:val="00774EF3"/>
    <w:rsid w:val="0078392A"/>
    <w:rsid w:val="00784532"/>
    <w:rsid w:val="00786249"/>
    <w:rsid w:val="0078680B"/>
    <w:rsid w:val="00790A42"/>
    <w:rsid w:val="007931C3"/>
    <w:rsid w:val="00794616"/>
    <w:rsid w:val="00795116"/>
    <w:rsid w:val="007A3837"/>
    <w:rsid w:val="007A5DFF"/>
    <w:rsid w:val="007A6BE7"/>
    <w:rsid w:val="007A6CDE"/>
    <w:rsid w:val="007B1E4E"/>
    <w:rsid w:val="007B288A"/>
    <w:rsid w:val="007B36F0"/>
    <w:rsid w:val="007B3C66"/>
    <w:rsid w:val="007B4D1A"/>
    <w:rsid w:val="007B5177"/>
    <w:rsid w:val="007B5405"/>
    <w:rsid w:val="007B57DD"/>
    <w:rsid w:val="007C1A13"/>
    <w:rsid w:val="007C2890"/>
    <w:rsid w:val="007C2B85"/>
    <w:rsid w:val="007C2D4F"/>
    <w:rsid w:val="007C2FEB"/>
    <w:rsid w:val="007C4294"/>
    <w:rsid w:val="007C42B2"/>
    <w:rsid w:val="007C5042"/>
    <w:rsid w:val="007C664A"/>
    <w:rsid w:val="007C6930"/>
    <w:rsid w:val="007C69BB"/>
    <w:rsid w:val="007C73BE"/>
    <w:rsid w:val="007D2A8C"/>
    <w:rsid w:val="007D2AAC"/>
    <w:rsid w:val="007D49DC"/>
    <w:rsid w:val="007D630E"/>
    <w:rsid w:val="007E18D3"/>
    <w:rsid w:val="007E1BB7"/>
    <w:rsid w:val="007E2577"/>
    <w:rsid w:val="007E45F8"/>
    <w:rsid w:val="007F0799"/>
    <w:rsid w:val="007F10CD"/>
    <w:rsid w:val="007F1DFC"/>
    <w:rsid w:val="007F6753"/>
    <w:rsid w:val="0080043C"/>
    <w:rsid w:val="00801E59"/>
    <w:rsid w:val="00803C39"/>
    <w:rsid w:val="00811CF0"/>
    <w:rsid w:val="00814F22"/>
    <w:rsid w:val="00815492"/>
    <w:rsid w:val="008172DE"/>
    <w:rsid w:val="008208B4"/>
    <w:rsid w:val="00822F4B"/>
    <w:rsid w:val="00825171"/>
    <w:rsid w:val="00826981"/>
    <w:rsid w:val="008274C7"/>
    <w:rsid w:val="008311FC"/>
    <w:rsid w:val="00833400"/>
    <w:rsid w:val="00837326"/>
    <w:rsid w:val="008525FD"/>
    <w:rsid w:val="00856C8B"/>
    <w:rsid w:val="008625ED"/>
    <w:rsid w:val="00863C10"/>
    <w:rsid w:val="00872132"/>
    <w:rsid w:val="00882C7E"/>
    <w:rsid w:val="008844F0"/>
    <w:rsid w:val="00885F0D"/>
    <w:rsid w:val="0089301F"/>
    <w:rsid w:val="00893238"/>
    <w:rsid w:val="008938AE"/>
    <w:rsid w:val="00896B00"/>
    <w:rsid w:val="008A2F31"/>
    <w:rsid w:val="008A3105"/>
    <w:rsid w:val="008A369B"/>
    <w:rsid w:val="008A3D09"/>
    <w:rsid w:val="008A75A2"/>
    <w:rsid w:val="008B14AB"/>
    <w:rsid w:val="008B2427"/>
    <w:rsid w:val="008B263E"/>
    <w:rsid w:val="008B3C60"/>
    <w:rsid w:val="008B4B2E"/>
    <w:rsid w:val="008B7CEF"/>
    <w:rsid w:val="008C3306"/>
    <w:rsid w:val="008D5724"/>
    <w:rsid w:val="008D5C26"/>
    <w:rsid w:val="008D64B8"/>
    <w:rsid w:val="008D733F"/>
    <w:rsid w:val="008E041E"/>
    <w:rsid w:val="008E56CD"/>
    <w:rsid w:val="008E7E57"/>
    <w:rsid w:val="008F013B"/>
    <w:rsid w:val="008F3BBE"/>
    <w:rsid w:val="008F484E"/>
    <w:rsid w:val="008F5B6F"/>
    <w:rsid w:val="008F68ED"/>
    <w:rsid w:val="008F769E"/>
    <w:rsid w:val="00904E08"/>
    <w:rsid w:val="0091092A"/>
    <w:rsid w:val="009126D4"/>
    <w:rsid w:val="00912BFA"/>
    <w:rsid w:val="00913DB6"/>
    <w:rsid w:val="00914188"/>
    <w:rsid w:val="009156CE"/>
    <w:rsid w:val="00916013"/>
    <w:rsid w:val="00916F46"/>
    <w:rsid w:val="00917704"/>
    <w:rsid w:val="009225DB"/>
    <w:rsid w:val="0092260B"/>
    <w:rsid w:val="00923368"/>
    <w:rsid w:val="00926667"/>
    <w:rsid w:val="0093159A"/>
    <w:rsid w:val="00933CA2"/>
    <w:rsid w:val="00935DBB"/>
    <w:rsid w:val="00936480"/>
    <w:rsid w:val="00936802"/>
    <w:rsid w:val="00943AC2"/>
    <w:rsid w:val="00944674"/>
    <w:rsid w:val="009522D3"/>
    <w:rsid w:val="0095586B"/>
    <w:rsid w:val="00960BBC"/>
    <w:rsid w:val="00961902"/>
    <w:rsid w:val="00963D0A"/>
    <w:rsid w:val="0096543B"/>
    <w:rsid w:val="00965C2D"/>
    <w:rsid w:val="009661D0"/>
    <w:rsid w:val="0096626C"/>
    <w:rsid w:val="0096631F"/>
    <w:rsid w:val="00967697"/>
    <w:rsid w:val="00971CE1"/>
    <w:rsid w:val="0097416D"/>
    <w:rsid w:val="00974571"/>
    <w:rsid w:val="00975BBA"/>
    <w:rsid w:val="00976F0D"/>
    <w:rsid w:val="009776AC"/>
    <w:rsid w:val="0098518D"/>
    <w:rsid w:val="00986422"/>
    <w:rsid w:val="00991223"/>
    <w:rsid w:val="0099345E"/>
    <w:rsid w:val="0099512E"/>
    <w:rsid w:val="00996C84"/>
    <w:rsid w:val="009970EF"/>
    <w:rsid w:val="009A166F"/>
    <w:rsid w:val="009A25D5"/>
    <w:rsid w:val="009A268D"/>
    <w:rsid w:val="009A6A54"/>
    <w:rsid w:val="009B2B77"/>
    <w:rsid w:val="009B3F89"/>
    <w:rsid w:val="009C044E"/>
    <w:rsid w:val="009C37C4"/>
    <w:rsid w:val="009C3802"/>
    <w:rsid w:val="009C7864"/>
    <w:rsid w:val="009C7B77"/>
    <w:rsid w:val="009C7E40"/>
    <w:rsid w:val="009D3E9E"/>
    <w:rsid w:val="009D6053"/>
    <w:rsid w:val="009D661B"/>
    <w:rsid w:val="009D7B90"/>
    <w:rsid w:val="009E33EB"/>
    <w:rsid w:val="009E4AC3"/>
    <w:rsid w:val="009E68D3"/>
    <w:rsid w:val="009E702E"/>
    <w:rsid w:val="009F01FA"/>
    <w:rsid w:val="009F1F16"/>
    <w:rsid w:val="009F29F3"/>
    <w:rsid w:val="009F3FB1"/>
    <w:rsid w:val="00A01599"/>
    <w:rsid w:val="00A0289E"/>
    <w:rsid w:val="00A0443E"/>
    <w:rsid w:val="00A066AF"/>
    <w:rsid w:val="00A071BC"/>
    <w:rsid w:val="00A115AD"/>
    <w:rsid w:val="00A11F93"/>
    <w:rsid w:val="00A1316C"/>
    <w:rsid w:val="00A1465B"/>
    <w:rsid w:val="00A16009"/>
    <w:rsid w:val="00A22BB8"/>
    <w:rsid w:val="00A23045"/>
    <w:rsid w:val="00A24DDA"/>
    <w:rsid w:val="00A31885"/>
    <w:rsid w:val="00A33AF8"/>
    <w:rsid w:val="00A34CA2"/>
    <w:rsid w:val="00A40673"/>
    <w:rsid w:val="00A424C7"/>
    <w:rsid w:val="00A42563"/>
    <w:rsid w:val="00A466ED"/>
    <w:rsid w:val="00A475A1"/>
    <w:rsid w:val="00A47756"/>
    <w:rsid w:val="00A52A6F"/>
    <w:rsid w:val="00A60DD2"/>
    <w:rsid w:val="00A66502"/>
    <w:rsid w:val="00A67236"/>
    <w:rsid w:val="00A70300"/>
    <w:rsid w:val="00A704E9"/>
    <w:rsid w:val="00A73721"/>
    <w:rsid w:val="00A73820"/>
    <w:rsid w:val="00A73B1A"/>
    <w:rsid w:val="00A80A1A"/>
    <w:rsid w:val="00A81A7C"/>
    <w:rsid w:val="00A8241F"/>
    <w:rsid w:val="00A82923"/>
    <w:rsid w:val="00A92D0A"/>
    <w:rsid w:val="00A95A55"/>
    <w:rsid w:val="00A96A71"/>
    <w:rsid w:val="00A97D0F"/>
    <w:rsid w:val="00AA6426"/>
    <w:rsid w:val="00AA7210"/>
    <w:rsid w:val="00AB2E98"/>
    <w:rsid w:val="00AB438D"/>
    <w:rsid w:val="00AB4427"/>
    <w:rsid w:val="00AB4928"/>
    <w:rsid w:val="00AC0138"/>
    <w:rsid w:val="00AC164A"/>
    <w:rsid w:val="00AD188F"/>
    <w:rsid w:val="00AD7361"/>
    <w:rsid w:val="00AE01A1"/>
    <w:rsid w:val="00AE136B"/>
    <w:rsid w:val="00AE30C2"/>
    <w:rsid w:val="00AE3402"/>
    <w:rsid w:val="00AE39B5"/>
    <w:rsid w:val="00AF1273"/>
    <w:rsid w:val="00AF3B07"/>
    <w:rsid w:val="00AF5052"/>
    <w:rsid w:val="00AF753D"/>
    <w:rsid w:val="00B04C8F"/>
    <w:rsid w:val="00B05FFF"/>
    <w:rsid w:val="00B12550"/>
    <w:rsid w:val="00B12586"/>
    <w:rsid w:val="00B17D5C"/>
    <w:rsid w:val="00B20ADE"/>
    <w:rsid w:val="00B2381D"/>
    <w:rsid w:val="00B32F1B"/>
    <w:rsid w:val="00B36218"/>
    <w:rsid w:val="00B449B8"/>
    <w:rsid w:val="00B47F37"/>
    <w:rsid w:val="00B51F39"/>
    <w:rsid w:val="00B5320C"/>
    <w:rsid w:val="00B61449"/>
    <w:rsid w:val="00B63CA6"/>
    <w:rsid w:val="00B63D2B"/>
    <w:rsid w:val="00B6565F"/>
    <w:rsid w:val="00B6572C"/>
    <w:rsid w:val="00B66478"/>
    <w:rsid w:val="00B671A9"/>
    <w:rsid w:val="00B71C10"/>
    <w:rsid w:val="00B720B2"/>
    <w:rsid w:val="00B72475"/>
    <w:rsid w:val="00B730E7"/>
    <w:rsid w:val="00B7486C"/>
    <w:rsid w:val="00B77659"/>
    <w:rsid w:val="00B7786B"/>
    <w:rsid w:val="00B7798F"/>
    <w:rsid w:val="00B803AB"/>
    <w:rsid w:val="00B83870"/>
    <w:rsid w:val="00B83E85"/>
    <w:rsid w:val="00B846ED"/>
    <w:rsid w:val="00B84836"/>
    <w:rsid w:val="00B85099"/>
    <w:rsid w:val="00B9056B"/>
    <w:rsid w:val="00B91824"/>
    <w:rsid w:val="00B923A8"/>
    <w:rsid w:val="00B92A2C"/>
    <w:rsid w:val="00B9359E"/>
    <w:rsid w:val="00B93FF4"/>
    <w:rsid w:val="00B953BA"/>
    <w:rsid w:val="00B966C5"/>
    <w:rsid w:val="00B96F09"/>
    <w:rsid w:val="00BA08BD"/>
    <w:rsid w:val="00BA1170"/>
    <w:rsid w:val="00BA1998"/>
    <w:rsid w:val="00BA2892"/>
    <w:rsid w:val="00BA4631"/>
    <w:rsid w:val="00BA5F6B"/>
    <w:rsid w:val="00BB0B5E"/>
    <w:rsid w:val="00BB16B0"/>
    <w:rsid w:val="00BB27D1"/>
    <w:rsid w:val="00BB4BB2"/>
    <w:rsid w:val="00BC6C11"/>
    <w:rsid w:val="00BC7FC5"/>
    <w:rsid w:val="00BD0AF7"/>
    <w:rsid w:val="00BD0B62"/>
    <w:rsid w:val="00BD0BA1"/>
    <w:rsid w:val="00BD3873"/>
    <w:rsid w:val="00BD475A"/>
    <w:rsid w:val="00BD4E49"/>
    <w:rsid w:val="00BD612F"/>
    <w:rsid w:val="00BE32F3"/>
    <w:rsid w:val="00BE3A0D"/>
    <w:rsid w:val="00BE4D42"/>
    <w:rsid w:val="00BE69D2"/>
    <w:rsid w:val="00BE75E4"/>
    <w:rsid w:val="00BF0A08"/>
    <w:rsid w:val="00BF2DA9"/>
    <w:rsid w:val="00BF7647"/>
    <w:rsid w:val="00C05101"/>
    <w:rsid w:val="00C1196A"/>
    <w:rsid w:val="00C12717"/>
    <w:rsid w:val="00C14376"/>
    <w:rsid w:val="00C1475E"/>
    <w:rsid w:val="00C2736C"/>
    <w:rsid w:val="00C30AE9"/>
    <w:rsid w:val="00C30C10"/>
    <w:rsid w:val="00C32359"/>
    <w:rsid w:val="00C346E3"/>
    <w:rsid w:val="00C35439"/>
    <w:rsid w:val="00C4374A"/>
    <w:rsid w:val="00C448E0"/>
    <w:rsid w:val="00C451AE"/>
    <w:rsid w:val="00C45886"/>
    <w:rsid w:val="00C478D8"/>
    <w:rsid w:val="00C5107A"/>
    <w:rsid w:val="00C52E24"/>
    <w:rsid w:val="00C54F99"/>
    <w:rsid w:val="00C55619"/>
    <w:rsid w:val="00C60321"/>
    <w:rsid w:val="00C62445"/>
    <w:rsid w:val="00C626CA"/>
    <w:rsid w:val="00C62D23"/>
    <w:rsid w:val="00C7048A"/>
    <w:rsid w:val="00C721F6"/>
    <w:rsid w:val="00C753C8"/>
    <w:rsid w:val="00C75FE0"/>
    <w:rsid w:val="00C83AEC"/>
    <w:rsid w:val="00C845B9"/>
    <w:rsid w:val="00C85E0E"/>
    <w:rsid w:val="00C92A66"/>
    <w:rsid w:val="00C958FC"/>
    <w:rsid w:val="00C96FAD"/>
    <w:rsid w:val="00CA1FF5"/>
    <w:rsid w:val="00CA3BD8"/>
    <w:rsid w:val="00CA7019"/>
    <w:rsid w:val="00CA76FE"/>
    <w:rsid w:val="00CA79CC"/>
    <w:rsid w:val="00CA7FA4"/>
    <w:rsid w:val="00CB09C7"/>
    <w:rsid w:val="00CB28E1"/>
    <w:rsid w:val="00CB7A08"/>
    <w:rsid w:val="00CC2F68"/>
    <w:rsid w:val="00CC459E"/>
    <w:rsid w:val="00CD0943"/>
    <w:rsid w:val="00CD1FA3"/>
    <w:rsid w:val="00CD38DB"/>
    <w:rsid w:val="00CD4988"/>
    <w:rsid w:val="00CD7EA4"/>
    <w:rsid w:val="00CD7F22"/>
    <w:rsid w:val="00CE0CAB"/>
    <w:rsid w:val="00CE334B"/>
    <w:rsid w:val="00CE4575"/>
    <w:rsid w:val="00CE4DA6"/>
    <w:rsid w:val="00CF24E7"/>
    <w:rsid w:val="00CF7F90"/>
    <w:rsid w:val="00D00AF4"/>
    <w:rsid w:val="00D0696B"/>
    <w:rsid w:val="00D07144"/>
    <w:rsid w:val="00D12895"/>
    <w:rsid w:val="00D12CEA"/>
    <w:rsid w:val="00D16643"/>
    <w:rsid w:val="00D20A2D"/>
    <w:rsid w:val="00D22E2A"/>
    <w:rsid w:val="00D24BE6"/>
    <w:rsid w:val="00D277B8"/>
    <w:rsid w:val="00D33E28"/>
    <w:rsid w:val="00D347E5"/>
    <w:rsid w:val="00D347ED"/>
    <w:rsid w:val="00D356A4"/>
    <w:rsid w:val="00D377B4"/>
    <w:rsid w:val="00D44387"/>
    <w:rsid w:val="00D44F67"/>
    <w:rsid w:val="00D472E9"/>
    <w:rsid w:val="00D5422C"/>
    <w:rsid w:val="00D65839"/>
    <w:rsid w:val="00D66F4A"/>
    <w:rsid w:val="00D712F3"/>
    <w:rsid w:val="00D72A0A"/>
    <w:rsid w:val="00D75AC9"/>
    <w:rsid w:val="00D768D0"/>
    <w:rsid w:val="00D8035E"/>
    <w:rsid w:val="00D81434"/>
    <w:rsid w:val="00D81FA5"/>
    <w:rsid w:val="00D83660"/>
    <w:rsid w:val="00D87A4C"/>
    <w:rsid w:val="00D87D8E"/>
    <w:rsid w:val="00D902B5"/>
    <w:rsid w:val="00D92A26"/>
    <w:rsid w:val="00D966BD"/>
    <w:rsid w:val="00DA30D5"/>
    <w:rsid w:val="00DA4337"/>
    <w:rsid w:val="00DA6FCA"/>
    <w:rsid w:val="00DB5864"/>
    <w:rsid w:val="00DB586D"/>
    <w:rsid w:val="00DC0B89"/>
    <w:rsid w:val="00DC17AF"/>
    <w:rsid w:val="00DC2269"/>
    <w:rsid w:val="00DC3C94"/>
    <w:rsid w:val="00DC5BAF"/>
    <w:rsid w:val="00DD0703"/>
    <w:rsid w:val="00DD1C87"/>
    <w:rsid w:val="00DD26F3"/>
    <w:rsid w:val="00DD3B61"/>
    <w:rsid w:val="00DD5360"/>
    <w:rsid w:val="00DD7151"/>
    <w:rsid w:val="00DE2859"/>
    <w:rsid w:val="00DE40E2"/>
    <w:rsid w:val="00DE4B8B"/>
    <w:rsid w:val="00DF4644"/>
    <w:rsid w:val="00DF6BEC"/>
    <w:rsid w:val="00DF7D9F"/>
    <w:rsid w:val="00E0086C"/>
    <w:rsid w:val="00E009D8"/>
    <w:rsid w:val="00E07A15"/>
    <w:rsid w:val="00E1336C"/>
    <w:rsid w:val="00E14528"/>
    <w:rsid w:val="00E20EE8"/>
    <w:rsid w:val="00E27F8F"/>
    <w:rsid w:val="00E311EE"/>
    <w:rsid w:val="00E32896"/>
    <w:rsid w:val="00E34A9E"/>
    <w:rsid w:val="00E34FBD"/>
    <w:rsid w:val="00E37C4E"/>
    <w:rsid w:val="00E41CDB"/>
    <w:rsid w:val="00E43471"/>
    <w:rsid w:val="00E43B5D"/>
    <w:rsid w:val="00E44115"/>
    <w:rsid w:val="00E44173"/>
    <w:rsid w:val="00E44963"/>
    <w:rsid w:val="00E45663"/>
    <w:rsid w:val="00E5781A"/>
    <w:rsid w:val="00E61569"/>
    <w:rsid w:val="00E61948"/>
    <w:rsid w:val="00E64D2D"/>
    <w:rsid w:val="00E64E4A"/>
    <w:rsid w:val="00E670B8"/>
    <w:rsid w:val="00E7093B"/>
    <w:rsid w:val="00E72529"/>
    <w:rsid w:val="00E73BAF"/>
    <w:rsid w:val="00E76B08"/>
    <w:rsid w:val="00E770B1"/>
    <w:rsid w:val="00E82783"/>
    <w:rsid w:val="00E954A8"/>
    <w:rsid w:val="00E95E55"/>
    <w:rsid w:val="00E96BCB"/>
    <w:rsid w:val="00EA5271"/>
    <w:rsid w:val="00EB0E23"/>
    <w:rsid w:val="00EB40A4"/>
    <w:rsid w:val="00EB4E37"/>
    <w:rsid w:val="00EB604B"/>
    <w:rsid w:val="00EB6577"/>
    <w:rsid w:val="00EB686B"/>
    <w:rsid w:val="00EB75D1"/>
    <w:rsid w:val="00EC2743"/>
    <w:rsid w:val="00EC4922"/>
    <w:rsid w:val="00EC611A"/>
    <w:rsid w:val="00EC6B90"/>
    <w:rsid w:val="00ED0B38"/>
    <w:rsid w:val="00ED1F8B"/>
    <w:rsid w:val="00ED3532"/>
    <w:rsid w:val="00ED40B0"/>
    <w:rsid w:val="00ED542F"/>
    <w:rsid w:val="00ED5A59"/>
    <w:rsid w:val="00EE0568"/>
    <w:rsid w:val="00EE1692"/>
    <w:rsid w:val="00EE4544"/>
    <w:rsid w:val="00EF01BC"/>
    <w:rsid w:val="00EF0A82"/>
    <w:rsid w:val="00EF0C6F"/>
    <w:rsid w:val="00EF0F70"/>
    <w:rsid w:val="00EF12FE"/>
    <w:rsid w:val="00EF2BA6"/>
    <w:rsid w:val="00F01D5D"/>
    <w:rsid w:val="00F0217A"/>
    <w:rsid w:val="00F1248D"/>
    <w:rsid w:val="00F158DC"/>
    <w:rsid w:val="00F2615D"/>
    <w:rsid w:val="00F26FDA"/>
    <w:rsid w:val="00F31F3C"/>
    <w:rsid w:val="00F3212D"/>
    <w:rsid w:val="00F35325"/>
    <w:rsid w:val="00F36F59"/>
    <w:rsid w:val="00F3714D"/>
    <w:rsid w:val="00F42664"/>
    <w:rsid w:val="00F464FE"/>
    <w:rsid w:val="00F556C5"/>
    <w:rsid w:val="00F556CB"/>
    <w:rsid w:val="00F55817"/>
    <w:rsid w:val="00F563AB"/>
    <w:rsid w:val="00F615C3"/>
    <w:rsid w:val="00F617BA"/>
    <w:rsid w:val="00F66BE5"/>
    <w:rsid w:val="00F70366"/>
    <w:rsid w:val="00F7237A"/>
    <w:rsid w:val="00F74613"/>
    <w:rsid w:val="00F74C16"/>
    <w:rsid w:val="00F8071C"/>
    <w:rsid w:val="00F80D5E"/>
    <w:rsid w:val="00F83094"/>
    <w:rsid w:val="00F8312F"/>
    <w:rsid w:val="00F84992"/>
    <w:rsid w:val="00F8594A"/>
    <w:rsid w:val="00F8760C"/>
    <w:rsid w:val="00F9303B"/>
    <w:rsid w:val="00FA1088"/>
    <w:rsid w:val="00FA2B22"/>
    <w:rsid w:val="00FA5225"/>
    <w:rsid w:val="00FA5EB3"/>
    <w:rsid w:val="00FA6DA3"/>
    <w:rsid w:val="00FB0684"/>
    <w:rsid w:val="00FB1A8A"/>
    <w:rsid w:val="00FB3F4C"/>
    <w:rsid w:val="00FB799F"/>
    <w:rsid w:val="00FC0C49"/>
    <w:rsid w:val="00FC0CB4"/>
    <w:rsid w:val="00FC283E"/>
    <w:rsid w:val="00FC2E55"/>
    <w:rsid w:val="00FC4BF1"/>
    <w:rsid w:val="00FC70F2"/>
    <w:rsid w:val="00FD24A7"/>
    <w:rsid w:val="00FE12FE"/>
    <w:rsid w:val="00FE25F5"/>
    <w:rsid w:val="00FE5AEA"/>
    <w:rsid w:val="00FF34C0"/>
    <w:rsid w:val="00FF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DF8DB"/>
  <w15:chartTrackingRefBased/>
  <w15:docId w15:val="{EDC80743-4A8A-41C0-ACF3-D3932026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BF1"/>
    <w:pPr>
      <w:ind w:left="720"/>
      <w:contextualSpacing/>
    </w:pPr>
  </w:style>
  <w:style w:type="paragraph" w:styleId="Header">
    <w:name w:val="header"/>
    <w:basedOn w:val="Normal"/>
    <w:link w:val="HeaderChar"/>
    <w:uiPriority w:val="99"/>
    <w:unhideWhenUsed/>
    <w:rsid w:val="00FC4BF1"/>
    <w:pPr>
      <w:tabs>
        <w:tab w:val="center" w:pos="4844"/>
        <w:tab w:val="right" w:pos="9689"/>
      </w:tabs>
      <w:spacing w:after="0" w:line="240" w:lineRule="auto"/>
    </w:pPr>
  </w:style>
  <w:style w:type="character" w:customStyle="1" w:styleId="HeaderChar">
    <w:name w:val="Header Char"/>
    <w:basedOn w:val="DefaultParagraphFont"/>
    <w:link w:val="Header"/>
    <w:uiPriority w:val="99"/>
    <w:rsid w:val="00FC4BF1"/>
  </w:style>
  <w:style w:type="paragraph" w:styleId="Footer">
    <w:name w:val="footer"/>
    <w:basedOn w:val="Normal"/>
    <w:link w:val="FooterChar"/>
    <w:uiPriority w:val="99"/>
    <w:unhideWhenUsed/>
    <w:rsid w:val="00FC4BF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C4BF1"/>
  </w:style>
  <w:style w:type="character" w:styleId="CommentReference">
    <w:name w:val="annotation reference"/>
    <w:basedOn w:val="DefaultParagraphFont"/>
    <w:uiPriority w:val="99"/>
    <w:semiHidden/>
    <w:unhideWhenUsed/>
    <w:rsid w:val="00755747"/>
    <w:rPr>
      <w:sz w:val="16"/>
      <w:szCs w:val="16"/>
    </w:rPr>
  </w:style>
  <w:style w:type="paragraph" w:styleId="CommentText">
    <w:name w:val="annotation text"/>
    <w:basedOn w:val="Normal"/>
    <w:link w:val="CommentTextChar"/>
    <w:uiPriority w:val="99"/>
    <w:unhideWhenUsed/>
    <w:rsid w:val="00755747"/>
    <w:pPr>
      <w:spacing w:line="240" w:lineRule="auto"/>
    </w:pPr>
    <w:rPr>
      <w:sz w:val="20"/>
      <w:szCs w:val="20"/>
    </w:rPr>
  </w:style>
  <w:style w:type="character" w:customStyle="1" w:styleId="CommentTextChar">
    <w:name w:val="Comment Text Char"/>
    <w:basedOn w:val="DefaultParagraphFont"/>
    <w:link w:val="CommentText"/>
    <w:uiPriority w:val="99"/>
    <w:rsid w:val="00755747"/>
    <w:rPr>
      <w:sz w:val="20"/>
      <w:szCs w:val="20"/>
    </w:rPr>
  </w:style>
  <w:style w:type="paragraph" w:styleId="CommentSubject">
    <w:name w:val="annotation subject"/>
    <w:basedOn w:val="CommentText"/>
    <w:next w:val="CommentText"/>
    <w:link w:val="CommentSubjectChar"/>
    <w:uiPriority w:val="99"/>
    <w:semiHidden/>
    <w:unhideWhenUsed/>
    <w:rsid w:val="00755747"/>
    <w:rPr>
      <w:b/>
      <w:bCs/>
    </w:rPr>
  </w:style>
  <w:style w:type="character" w:customStyle="1" w:styleId="CommentSubjectChar">
    <w:name w:val="Comment Subject Char"/>
    <w:basedOn w:val="CommentTextChar"/>
    <w:link w:val="CommentSubject"/>
    <w:uiPriority w:val="99"/>
    <w:semiHidden/>
    <w:rsid w:val="00755747"/>
    <w:rPr>
      <w:b/>
      <w:bCs/>
      <w:sz w:val="20"/>
      <w:szCs w:val="20"/>
    </w:rPr>
  </w:style>
  <w:style w:type="paragraph" w:styleId="BalloonText">
    <w:name w:val="Balloon Text"/>
    <w:basedOn w:val="Normal"/>
    <w:link w:val="BalloonTextChar"/>
    <w:uiPriority w:val="99"/>
    <w:semiHidden/>
    <w:unhideWhenUsed/>
    <w:rsid w:val="00755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47"/>
    <w:rPr>
      <w:rFonts w:ascii="Segoe UI" w:hAnsi="Segoe UI" w:cs="Segoe UI"/>
      <w:sz w:val="18"/>
      <w:szCs w:val="18"/>
    </w:rPr>
  </w:style>
  <w:style w:type="character" w:styleId="Strong">
    <w:name w:val="Strong"/>
    <w:basedOn w:val="DefaultParagraphFont"/>
    <w:uiPriority w:val="22"/>
    <w:qFormat/>
    <w:rsid w:val="00A34CA2"/>
    <w:rPr>
      <w:b/>
      <w:bCs/>
    </w:rPr>
  </w:style>
  <w:style w:type="character" w:customStyle="1" w:styleId="docheader">
    <w:name w:val="doc_header"/>
    <w:basedOn w:val="DefaultParagraphFont"/>
    <w:rsid w:val="00C30AE9"/>
  </w:style>
  <w:style w:type="paragraph" w:styleId="NormalWeb">
    <w:name w:val="Normal (Web)"/>
    <w:basedOn w:val="Normal"/>
    <w:uiPriority w:val="99"/>
    <w:unhideWhenUsed/>
    <w:rsid w:val="005E5EC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7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6053"/>
    <w:pPr>
      <w:spacing w:after="0" w:line="240" w:lineRule="auto"/>
    </w:pPr>
  </w:style>
  <w:style w:type="paragraph" w:customStyle="1" w:styleId="Default">
    <w:name w:val="Default"/>
    <w:rsid w:val="00166C97"/>
    <w:pPr>
      <w:autoSpaceDE w:val="0"/>
      <w:autoSpaceDN w:val="0"/>
      <w:adjustRightInd w:val="0"/>
      <w:spacing w:after="0" w:line="240" w:lineRule="auto"/>
    </w:pPr>
    <w:rPr>
      <w:rFonts w:ascii="Calibri" w:hAnsi="Calibri" w:cs="Calibri"/>
      <w:color w:val="000000"/>
      <w:sz w:val="24"/>
      <w:szCs w:val="24"/>
      <w:lang w:val="ro-MD"/>
    </w:rPr>
  </w:style>
  <w:style w:type="character" w:styleId="Hyperlink">
    <w:name w:val="Hyperlink"/>
    <w:basedOn w:val="DefaultParagraphFont"/>
    <w:uiPriority w:val="99"/>
    <w:unhideWhenUsed/>
    <w:rsid w:val="006109EF"/>
    <w:rPr>
      <w:color w:val="0563C1" w:themeColor="hyperlink"/>
      <w:u w:val="single"/>
    </w:rPr>
  </w:style>
  <w:style w:type="character" w:customStyle="1" w:styleId="UnresolvedMention1">
    <w:name w:val="Unresolved Mention1"/>
    <w:basedOn w:val="DefaultParagraphFont"/>
    <w:uiPriority w:val="99"/>
    <w:semiHidden/>
    <w:unhideWhenUsed/>
    <w:rsid w:val="00610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885257">
      <w:bodyDiv w:val="1"/>
      <w:marLeft w:val="0"/>
      <w:marRight w:val="0"/>
      <w:marTop w:val="0"/>
      <w:marBottom w:val="0"/>
      <w:divBdr>
        <w:top w:val="none" w:sz="0" w:space="0" w:color="auto"/>
        <w:left w:val="none" w:sz="0" w:space="0" w:color="auto"/>
        <w:bottom w:val="none" w:sz="0" w:space="0" w:color="auto"/>
        <w:right w:val="none" w:sz="0" w:space="0" w:color="auto"/>
      </w:divBdr>
    </w:div>
    <w:div w:id="12889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2BC65-517F-496F-B8BF-4D1DE5ECF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11269</Words>
  <Characters>64237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2022-12-29T07:37:00Z</cp:lastPrinted>
  <dcterms:created xsi:type="dcterms:W3CDTF">2023-04-05T07:51:00Z</dcterms:created>
  <dcterms:modified xsi:type="dcterms:W3CDTF">2023-04-05T07:51:00Z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874862a9-4d0f-4ed7-acc4-07876fee0cd3</vt:lpwstr>
  </property>
  <property fmtid="{D5CDD505-2E9C-101B-9397-08002B2CF9AE}" pid="3" name="MSIP_Label_d4854e4d-cbd9-4add-afce-3efecf8cc4fb_Enabled">
    <vt:lpwstr>True</vt:lpwstr>
  </property>
  <property fmtid="{D5CDD505-2E9C-101B-9397-08002B2CF9AE}" pid="4" name="MSIP_Label_d4854e4d-cbd9-4add-afce-3efecf8cc4fb_SiteId">
    <vt:lpwstr>c4f8f904-47e9-4e03-8a3a-90619d4a24a0</vt:lpwstr>
  </property>
  <property fmtid="{D5CDD505-2E9C-101B-9397-08002B2CF9AE}" pid="5" name="MSIP_Label_d4854e4d-cbd9-4add-afce-3efecf8cc4fb_Owner">
    <vt:lpwstr>Ionut.Horatau@bnr.ro</vt:lpwstr>
  </property>
  <property fmtid="{D5CDD505-2E9C-101B-9397-08002B2CF9AE}" pid="6" name="MSIP_Label_d4854e4d-cbd9-4add-afce-3efecf8cc4fb_SetDate">
    <vt:lpwstr>2022-12-15T12:31:09.8988119Z</vt:lpwstr>
  </property>
  <property fmtid="{D5CDD505-2E9C-101B-9397-08002B2CF9AE}" pid="7" name="MSIP_Label_d4854e4d-cbd9-4add-afce-3efecf8cc4fb_Name">
    <vt:lpwstr>Extern</vt:lpwstr>
  </property>
  <property fmtid="{D5CDD505-2E9C-101B-9397-08002B2CF9AE}" pid="8" name="MSIP_Label_d4854e4d-cbd9-4add-afce-3efecf8cc4fb_Application">
    <vt:lpwstr>Microsoft Azure Information Protection</vt:lpwstr>
  </property>
  <property fmtid="{D5CDD505-2E9C-101B-9397-08002B2CF9AE}" pid="9" name="MSIP_Label_d4854e4d-cbd9-4add-afce-3efecf8cc4fb_ActionId">
    <vt:lpwstr>2c81f5b3-978d-4032-9fe6-6af3ebcdd1a3</vt:lpwstr>
  </property>
  <property fmtid="{D5CDD505-2E9C-101B-9397-08002B2CF9AE}" pid="10" name="MSIP_Label_d4854e4d-cbd9-4add-afce-3efecf8cc4fb_Extended_MSFT_Method">
    <vt:lpwstr>Manual</vt:lpwstr>
  </property>
  <property fmtid="{D5CDD505-2E9C-101B-9397-08002B2CF9AE}" pid="11" name="Sensitivity">
    <vt:lpwstr>Extern</vt:lpwstr>
  </property>
  <property fmtid="{D5CDD505-2E9C-101B-9397-08002B2CF9AE}" pid="12" name="Clasificare">
    <vt:lpwstr>SP-2</vt:lpwstr>
  </property>
</Properties>
</file>